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1A5D509E" w:rsidR="00F642EA" w:rsidRDefault="00BD6E1A" w:rsidP="00F642EA">
      <w:pPr>
        <w:pStyle w:val="CRCoverPage"/>
        <w:tabs>
          <w:tab w:val="right" w:pos="9639"/>
        </w:tabs>
        <w:spacing w:after="0"/>
        <w:rPr>
          <w:b/>
          <w:i/>
          <w:noProof/>
          <w:sz w:val="28"/>
        </w:rPr>
      </w:pPr>
      <w:r w:rsidRPr="00BD6E1A">
        <w:rPr>
          <w:b/>
          <w:noProof/>
          <w:sz w:val="24"/>
        </w:rPr>
        <w:t>SA WG2 Meeting #1</w:t>
      </w:r>
      <w:r w:rsidR="00B12C69">
        <w:rPr>
          <w:b/>
          <w:noProof/>
          <w:sz w:val="24"/>
        </w:rPr>
        <w:t>60</w:t>
      </w:r>
      <w:r w:rsidR="00DC7400">
        <w:rPr>
          <w:b/>
          <w:noProof/>
          <w:sz w:val="24"/>
        </w:rPr>
        <w:t xml:space="preserve"> </w:t>
      </w:r>
      <w:r w:rsidR="00F642EA">
        <w:rPr>
          <w:b/>
          <w:i/>
          <w:noProof/>
          <w:sz w:val="28"/>
        </w:rPr>
        <w:tab/>
      </w:r>
      <w:r w:rsidR="00881986" w:rsidRPr="00881986">
        <w:rPr>
          <w:b/>
          <w:noProof/>
          <w:sz w:val="28"/>
          <w:szCs w:val="28"/>
        </w:rPr>
        <w:t>S2-2313147</w:t>
      </w:r>
    </w:p>
    <w:p w14:paraId="6AA166CE" w14:textId="00BE950E" w:rsidR="0007498D" w:rsidRDefault="00B12C69" w:rsidP="0007498D">
      <w:pPr>
        <w:pStyle w:val="CRCoverPage"/>
        <w:tabs>
          <w:tab w:val="right" w:pos="9639"/>
        </w:tabs>
        <w:spacing w:after="0"/>
        <w:rPr>
          <w:b/>
          <w:noProof/>
          <w:sz w:val="24"/>
        </w:rPr>
      </w:pPr>
      <w:r>
        <w:rPr>
          <w:b/>
          <w:noProof/>
          <w:sz w:val="24"/>
        </w:rPr>
        <w:t>Chicago, Illin</w:t>
      </w:r>
      <w:r w:rsidR="005F0D60">
        <w:rPr>
          <w:b/>
          <w:noProof/>
          <w:sz w:val="24"/>
        </w:rPr>
        <w:t>ois</w:t>
      </w:r>
      <w:r>
        <w:rPr>
          <w:b/>
          <w:noProof/>
          <w:sz w:val="24"/>
        </w:rPr>
        <w:t>, USA, 13-17 November 2023</w:t>
      </w:r>
      <w:r w:rsidR="0007498D">
        <w:rPr>
          <w:b/>
          <w:noProof/>
          <w:sz w:val="24"/>
        </w:rPr>
        <w:tab/>
      </w:r>
      <w:r w:rsidR="0007498D" w:rsidRPr="00DC7400">
        <w:rPr>
          <w:rFonts w:eastAsia="Batang" w:cs="Arial"/>
          <w:b/>
          <w:bCs/>
          <w:color w:val="0000FF"/>
          <w:sz w:val="24"/>
          <w:szCs w:val="24"/>
          <w:lang w:eastAsia="zh-CN"/>
        </w:rPr>
        <w:t>(revision of)</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2015850F" w:rsidR="00AE25BF" w:rsidRPr="00451432" w:rsidRDefault="00AE25BF" w:rsidP="00B12C69">
      <w:pPr>
        <w:rPr>
          <w:rFonts w:eastAsia="Batang"/>
          <w:lang w:val="en-US" w:eastAsia="zh-CN"/>
        </w:rPr>
      </w:pPr>
      <w:r w:rsidRPr="00451432">
        <w:rPr>
          <w:rFonts w:eastAsia="Batang"/>
          <w:lang w:val="en-US" w:eastAsia="zh-CN"/>
        </w:rPr>
        <w:t>Source:</w:t>
      </w:r>
      <w:r w:rsidRPr="00451432">
        <w:rPr>
          <w:rFonts w:eastAsia="Batang"/>
          <w:lang w:val="en-US" w:eastAsia="zh-CN"/>
        </w:rPr>
        <w:tab/>
      </w:r>
      <w:r w:rsidR="00451432">
        <w:rPr>
          <w:rFonts w:eastAsia="Batang"/>
          <w:lang w:val="en-US" w:eastAsia="zh-CN"/>
        </w:rPr>
        <w:tab/>
      </w:r>
      <w:r w:rsidR="00451432" w:rsidRPr="00451432">
        <w:rPr>
          <w:rFonts w:eastAsia="Batang"/>
          <w:lang w:val="en-US"/>
        </w:rPr>
        <w:t>Nokia</w:t>
      </w:r>
      <w:r w:rsidR="0066508C">
        <w:rPr>
          <w:rFonts w:eastAsia="Batang"/>
          <w:lang w:val="en-US"/>
        </w:rPr>
        <w:t>, Nokia Shanghai Bell</w:t>
      </w:r>
    </w:p>
    <w:p w14:paraId="06A7FB63" w14:textId="7F987CDE" w:rsidR="00A475C0" w:rsidRPr="00451432" w:rsidRDefault="00AE25BF" w:rsidP="00B12C69">
      <w:pPr>
        <w:rPr>
          <w:rFonts w:eastAsia="Batang"/>
          <w:lang w:eastAsia="zh-CN"/>
        </w:rPr>
      </w:pPr>
      <w:r w:rsidRPr="00451432">
        <w:rPr>
          <w:rFonts w:eastAsia="Batang"/>
          <w:lang w:eastAsia="zh-CN"/>
        </w:rPr>
        <w:t>Title:</w:t>
      </w:r>
      <w:r w:rsidRPr="00451432">
        <w:rPr>
          <w:rFonts w:eastAsia="Batang"/>
          <w:lang w:eastAsia="zh-CN"/>
        </w:rPr>
        <w:tab/>
      </w:r>
      <w:r w:rsidR="00451432">
        <w:rPr>
          <w:rFonts w:eastAsia="Batang"/>
          <w:lang w:eastAsia="zh-CN"/>
        </w:rPr>
        <w:tab/>
      </w:r>
      <w:r w:rsidR="00A475C0" w:rsidRPr="00451432">
        <w:rPr>
          <w:rFonts w:eastAsia="Batang"/>
        </w:rPr>
        <w:t xml:space="preserve">New </w:t>
      </w:r>
      <w:r w:rsidR="00933442" w:rsidRPr="00451432">
        <w:rPr>
          <w:rFonts w:eastAsia="Batang"/>
        </w:rPr>
        <w:t>W</w:t>
      </w:r>
      <w:r w:rsidR="00A475C0" w:rsidRPr="00451432">
        <w:rPr>
          <w:rFonts w:eastAsia="Batang"/>
        </w:rPr>
        <w:t xml:space="preserve">ID: </w:t>
      </w:r>
      <w:r w:rsidR="00954336" w:rsidRPr="00954336">
        <w:rPr>
          <w:rFonts w:eastAsia="Batang"/>
        </w:rPr>
        <w:t xml:space="preserve">Per UE S-NSSAI priority awareness </w:t>
      </w:r>
      <w:r w:rsidR="00C95298" w:rsidRPr="00451432">
        <w:rPr>
          <w:rFonts w:eastAsia="Batang"/>
        </w:rPr>
        <w:t xml:space="preserve">in the </w:t>
      </w:r>
      <w:r w:rsidR="00B12C69">
        <w:rPr>
          <w:rFonts w:eastAsia="Batang"/>
        </w:rPr>
        <w:t>5GS</w:t>
      </w:r>
    </w:p>
    <w:p w14:paraId="5F56A0A9" w14:textId="6BB9F21E" w:rsidR="00AE25BF" w:rsidRPr="00451432" w:rsidRDefault="00AE25BF" w:rsidP="00B12C69">
      <w:pPr>
        <w:rPr>
          <w:rFonts w:eastAsia="Batang"/>
          <w:lang w:val="en-US" w:eastAsia="zh-CN"/>
        </w:rPr>
      </w:pPr>
      <w:r w:rsidRPr="00451432">
        <w:rPr>
          <w:rFonts w:eastAsia="Batang"/>
          <w:lang w:val="en-US" w:eastAsia="zh-CN"/>
        </w:rPr>
        <w:t>Document for:</w:t>
      </w:r>
      <w:r w:rsidRPr="00451432">
        <w:rPr>
          <w:rFonts w:eastAsia="Batang"/>
          <w:lang w:val="en-US" w:eastAsia="zh-CN"/>
        </w:rPr>
        <w:tab/>
      </w:r>
      <w:r w:rsidR="00B12C69">
        <w:rPr>
          <w:rFonts w:eastAsia="Batang"/>
          <w:lang w:val="en-US" w:eastAsia="zh-CN"/>
        </w:rPr>
        <w:t>Information</w:t>
      </w:r>
    </w:p>
    <w:p w14:paraId="195E59E6" w14:textId="652AFF9E" w:rsidR="00AE25BF" w:rsidRPr="00451432" w:rsidRDefault="00AE25BF" w:rsidP="00B12C69">
      <w:pPr>
        <w:rPr>
          <w:rFonts w:eastAsia="Batang"/>
          <w:lang w:val="en-US" w:eastAsia="zh-CN"/>
        </w:rPr>
      </w:pPr>
      <w:r w:rsidRPr="00451432">
        <w:rPr>
          <w:rFonts w:eastAsia="Batang"/>
          <w:lang w:val="en-US" w:eastAsia="zh-CN"/>
        </w:rPr>
        <w:t>Agenda Item:</w:t>
      </w:r>
      <w:r w:rsidRPr="00451432">
        <w:rPr>
          <w:rFonts w:eastAsia="Batang"/>
          <w:lang w:val="en-US" w:eastAsia="zh-CN"/>
        </w:rPr>
        <w:tab/>
      </w:r>
      <w:r w:rsidR="00B12C69">
        <w:rPr>
          <w:rFonts w:eastAsia="Batang"/>
          <w:lang w:val="en-US" w:eastAsia="zh-CN"/>
        </w:rPr>
        <w:t>30.2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560BA534" w:rsidR="00BA3A53" w:rsidRDefault="00F5774F" w:rsidP="00B12C69">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45143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20EBE7BF" w14:textId="609BB1C3" w:rsidR="00A475C0" w:rsidRDefault="008A76FD" w:rsidP="00A475C0">
      <w:pPr>
        <w:pStyle w:val="Heading1"/>
        <w:rPr>
          <w:rFonts w:eastAsia="SimSun"/>
          <w:lang w:eastAsia="en-GB"/>
        </w:rPr>
      </w:pPr>
      <w:r w:rsidRPr="006C2E80">
        <w:t>Title</w:t>
      </w:r>
      <w:r w:rsidR="00985B73" w:rsidRPr="006C2E80">
        <w:t>:</w:t>
      </w:r>
      <w:r w:rsidR="00451432">
        <w:rPr>
          <w:rFonts w:eastAsia="Batang" w:cs="Arial"/>
          <w:bCs/>
          <w:lang w:eastAsia="zh-CN"/>
        </w:rPr>
        <w:t xml:space="preserve"> Per UE S-NSSAI priority awareness </w:t>
      </w:r>
      <w:r w:rsidR="00834DFB">
        <w:rPr>
          <w:rFonts w:eastAsia="Batang" w:cs="Arial"/>
          <w:bCs/>
          <w:lang w:eastAsia="zh-CN"/>
        </w:rPr>
        <w:t>in the 5GS</w:t>
      </w:r>
    </w:p>
    <w:p w14:paraId="289CB42C" w14:textId="6FAA8D55" w:rsidR="006C2E80" w:rsidRDefault="00E13CB2" w:rsidP="006C2E80">
      <w:pPr>
        <w:pStyle w:val="Heading8"/>
      </w:pPr>
      <w:r>
        <w:t>A</w:t>
      </w:r>
      <w:r w:rsidR="00B078D6">
        <w:t>cronym:</w:t>
      </w:r>
      <w:r w:rsidR="00E3744F">
        <w:t xml:space="preserve"> </w:t>
      </w:r>
      <w:r w:rsidR="00BD05FF">
        <w:t>TEI1</w:t>
      </w:r>
      <w:r w:rsidR="00B12C69">
        <w:t>9</w:t>
      </w:r>
    </w:p>
    <w:p w14:paraId="679E2B2D" w14:textId="4AA88386" w:rsidR="006C2E80" w:rsidRDefault="00B078D6" w:rsidP="006C2E80">
      <w:pPr>
        <w:pStyle w:val="Heading8"/>
      </w:pPr>
      <w:r>
        <w:t>Unique identifier</w:t>
      </w:r>
      <w:r w:rsidR="00F41A27">
        <w:t>:</w:t>
      </w:r>
      <w:r w:rsidR="006C2E80">
        <w:tab/>
      </w:r>
    </w:p>
    <w:p w14:paraId="63EE9719" w14:textId="7BC22855" w:rsidR="003F7142" w:rsidRDefault="003F7142" w:rsidP="006C2E80">
      <w:pPr>
        <w:pStyle w:val="Heading8"/>
      </w:pPr>
      <w:r w:rsidRPr="003F7142">
        <w:t>Potential target Release:</w:t>
      </w:r>
      <w:r w:rsidR="006C2E80">
        <w:tab/>
      </w:r>
      <w:r w:rsidR="00A475C0">
        <w:t>Rel-1</w:t>
      </w:r>
      <w:r w:rsidR="00B32113">
        <w:t>9</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12C6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12C6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12C69">
            <w:pPr>
              <w:pStyle w:val="TAH"/>
            </w:pPr>
            <w:r>
              <w:t>ME</w:t>
            </w:r>
          </w:p>
        </w:tc>
        <w:tc>
          <w:tcPr>
            <w:tcW w:w="850" w:type="dxa"/>
            <w:tcBorders>
              <w:bottom w:val="single" w:sz="12" w:space="0" w:color="auto"/>
            </w:tcBorders>
            <w:shd w:val="clear" w:color="auto" w:fill="E0E0E0"/>
          </w:tcPr>
          <w:p w14:paraId="5E5618FC" w14:textId="77777777" w:rsidR="004260A5" w:rsidRDefault="004260A5" w:rsidP="00B12C69">
            <w:pPr>
              <w:pStyle w:val="TAH"/>
            </w:pPr>
            <w:r>
              <w:t>AN</w:t>
            </w:r>
          </w:p>
        </w:tc>
        <w:tc>
          <w:tcPr>
            <w:tcW w:w="851" w:type="dxa"/>
            <w:tcBorders>
              <w:bottom w:val="single" w:sz="12" w:space="0" w:color="auto"/>
            </w:tcBorders>
            <w:shd w:val="clear" w:color="auto" w:fill="E0E0E0"/>
          </w:tcPr>
          <w:p w14:paraId="2809724F" w14:textId="77777777" w:rsidR="004260A5" w:rsidRDefault="004260A5" w:rsidP="00B12C69">
            <w:pPr>
              <w:pStyle w:val="TAH"/>
            </w:pPr>
            <w:r>
              <w:t>CN</w:t>
            </w:r>
          </w:p>
        </w:tc>
        <w:tc>
          <w:tcPr>
            <w:tcW w:w="1752" w:type="dxa"/>
            <w:tcBorders>
              <w:bottom w:val="single" w:sz="12" w:space="0" w:color="auto"/>
            </w:tcBorders>
            <w:shd w:val="clear" w:color="auto" w:fill="E0E0E0"/>
          </w:tcPr>
          <w:p w14:paraId="0D7316B8" w14:textId="77777777" w:rsidR="004260A5" w:rsidRDefault="004260A5" w:rsidP="00B12C6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12C69">
            <w:pPr>
              <w:pStyle w:val="TAH"/>
            </w:pPr>
            <w:r>
              <w:t>Yes</w:t>
            </w:r>
          </w:p>
        </w:tc>
        <w:tc>
          <w:tcPr>
            <w:tcW w:w="1275" w:type="dxa"/>
            <w:tcBorders>
              <w:top w:val="nil"/>
              <w:left w:val="nil"/>
            </w:tcBorders>
          </w:tcPr>
          <w:p w14:paraId="35B295F5" w14:textId="77777777" w:rsidR="004260A5" w:rsidRDefault="004260A5" w:rsidP="00B12C69">
            <w:pPr>
              <w:pStyle w:val="TAC"/>
            </w:pPr>
          </w:p>
        </w:tc>
        <w:tc>
          <w:tcPr>
            <w:tcW w:w="1037" w:type="dxa"/>
            <w:tcBorders>
              <w:top w:val="nil"/>
            </w:tcBorders>
          </w:tcPr>
          <w:p w14:paraId="1F2F978C" w14:textId="7D9D51AE" w:rsidR="004260A5" w:rsidRDefault="001C37F7" w:rsidP="00B12C69">
            <w:pPr>
              <w:pStyle w:val="TAC"/>
            </w:pPr>
            <w:r>
              <w:t>X</w:t>
            </w:r>
          </w:p>
        </w:tc>
        <w:tc>
          <w:tcPr>
            <w:tcW w:w="850" w:type="dxa"/>
            <w:tcBorders>
              <w:top w:val="nil"/>
            </w:tcBorders>
          </w:tcPr>
          <w:p w14:paraId="7FD58A88" w14:textId="0AC9181F" w:rsidR="004260A5" w:rsidRDefault="00551ABE" w:rsidP="00B12C69">
            <w:pPr>
              <w:pStyle w:val="TAC"/>
            </w:pPr>
            <w:r>
              <w:t>X</w:t>
            </w:r>
          </w:p>
        </w:tc>
        <w:tc>
          <w:tcPr>
            <w:tcW w:w="851" w:type="dxa"/>
            <w:tcBorders>
              <w:top w:val="nil"/>
            </w:tcBorders>
          </w:tcPr>
          <w:p w14:paraId="3E3077D8" w14:textId="2CA25790" w:rsidR="004260A5" w:rsidRDefault="00A475C0" w:rsidP="00B12C69">
            <w:pPr>
              <w:pStyle w:val="TAC"/>
            </w:pPr>
            <w:r>
              <w:t>X</w:t>
            </w:r>
          </w:p>
        </w:tc>
        <w:tc>
          <w:tcPr>
            <w:tcW w:w="1752" w:type="dxa"/>
            <w:tcBorders>
              <w:top w:val="nil"/>
            </w:tcBorders>
          </w:tcPr>
          <w:p w14:paraId="64727DCC" w14:textId="77777777" w:rsidR="004260A5" w:rsidRDefault="004260A5" w:rsidP="00B12C6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12C69">
            <w:pPr>
              <w:pStyle w:val="TAH"/>
            </w:pPr>
            <w:r>
              <w:t>No</w:t>
            </w:r>
          </w:p>
        </w:tc>
        <w:tc>
          <w:tcPr>
            <w:tcW w:w="1275" w:type="dxa"/>
            <w:tcBorders>
              <w:left w:val="nil"/>
            </w:tcBorders>
          </w:tcPr>
          <w:p w14:paraId="42581088" w14:textId="3A18AAF4" w:rsidR="004260A5" w:rsidRDefault="00A475C0" w:rsidP="00B12C69">
            <w:pPr>
              <w:pStyle w:val="TAC"/>
            </w:pPr>
            <w:r>
              <w:t>X</w:t>
            </w:r>
          </w:p>
        </w:tc>
        <w:tc>
          <w:tcPr>
            <w:tcW w:w="1037" w:type="dxa"/>
          </w:tcPr>
          <w:p w14:paraId="477F02DA" w14:textId="5CD4570D" w:rsidR="004260A5" w:rsidRDefault="004260A5" w:rsidP="00B12C69">
            <w:pPr>
              <w:pStyle w:val="TAC"/>
            </w:pPr>
          </w:p>
        </w:tc>
        <w:tc>
          <w:tcPr>
            <w:tcW w:w="850" w:type="dxa"/>
          </w:tcPr>
          <w:p w14:paraId="6E9D500A" w14:textId="5FAF0C04" w:rsidR="004260A5" w:rsidRDefault="004260A5" w:rsidP="00B12C69">
            <w:pPr>
              <w:pStyle w:val="TAC"/>
            </w:pPr>
          </w:p>
        </w:tc>
        <w:tc>
          <w:tcPr>
            <w:tcW w:w="851" w:type="dxa"/>
          </w:tcPr>
          <w:p w14:paraId="24149096" w14:textId="77777777" w:rsidR="004260A5" w:rsidRDefault="004260A5" w:rsidP="00B12C69">
            <w:pPr>
              <w:pStyle w:val="TAC"/>
            </w:pPr>
          </w:p>
        </w:tc>
        <w:tc>
          <w:tcPr>
            <w:tcW w:w="1752" w:type="dxa"/>
          </w:tcPr>
          <w:p w14:paraId="43FB9532" w14:textId="77777777" w:rsidR="004260A5" w:rsidRDefault="004260A5" w:rsidP="00B12C69">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12C69">
            <w:pPr>
              <w:pStyle w:val="TAH"/>
            </w:pPr>
            <w:r>
              <w:t>Don't know</w:t>
            </w:r>
          </w:p>
        </w:tc>
        <w:tc>
          <w:tcPr>
            <w:tcW w:w="1275" w:type="dxa"/>
            <w:tcBorders>
              <w:left w:val="nil"/>
            </w:tcBorders>
          </w:tcPr>
          <w:p w14:paraId="1651904E" w14:textId="77777777" w:rsidR="004260A5" w:rsidRDefault="004260A5" w:rsidP="00B12C69">
            <w:pPr>
              <w:pStyle w:val="TAC"/>
            </w:pPr>
          </w:p>
        </w:tc>
        <w:tc>
          <w:tcPr>
            <w:tcW w:w="1037" w:type="dxa"/>
          </w:tcPr>
          <w:p w14:paraId="5219BA8E" w14:textId="77777777" w:rsidR="004260A5" w:rsidRDefault="004260A5" w:rsidP="00B12C69">
            <w:pPr>
              <w:pStyle w:val="TAC"/>
            </w:pPr>
          </w:p>
        </w:tc>
        <w:tc>
          <w:tcPr>
            <w:tcW w:w="850" w:type="dxa"/>
          </w:tcPr>
          <w:p w14:paraId="4016B898" w14:textId="77777777" w:rsidR="004260A5" w:rsidRDefault="004260A5" w:rsidP="00B12C69">
            <w:pPr>
              <w:pStyle w:val="TAC"/>
            </w:pPr>
          </w:p>
        </w:tc>
        <w:tc>
          <w:tcPr>
            <w:tcW w:w="851" w:type="dxa"/>
          </w:tcPr>
          <w:p w14:paraId="42B48559" w14:textId="77777777" w:rsidR="004260A5" w:rsidRDefault="004260A5" w:rsidP="00B12C69">
            <w:pPr>
              <w:pStyle w:val="TAC"/>
            </w:pPr>
          </w:p>
        </w:tc>
        <w:tc>
          <w:tcPr>
            <w:tcW w:w="1752" w:type="dxa"/>
          </w:tcPr>
          <w:p w14:paraId="226C70EA" w14:textId="3C1417C6" w:rsidR="004260A5" w:rsidRDefault="004260A5" w:rsidP="00B12C69">
            <w:pPr>
              <w:pStyle w:val="TAC"/>
            </w:pPr>
          </w:p>
        </w:tc>
      </w:tr>
    </w:tbl>
    <w:p w14:paraId="3A87B226" w14:textId="77777777" w:rsidR="008A76FD" w:rsidRDefault="008A76FD" w:rsidP="00B12C69"/>
    <w:p w14:paraId="7304885D" w14:textId="77777777" w:rsidR="00B12C69" w:rsidRDefault="00B12C69" w:rsidP="00B12C69"/>
    <w:p w14:paraId="0FF05A2A" w14:textId="77777777" w:rsidR="00B12C69" w:rsidRDefault="00B12C69" w:rsidP="00B12C69">
      <w:pPr>
        <w:pStyle w:val="Heading1"/>
      </w:pPr>
      <w:r>
        <w:rPr>
          <w:b/>
        </w:rPr>
        <w:t>2</w:t>
      </w:r>
      <w:r>
        <w:rPr>
          <w:b/>
        </w:rPr>
        <w:tab/>
        <w:t>Classification of the Work Item and linked work items</w:t>
      </w:r>
    </w:p>
    <w:p w14:paraId="12BFB2D6" w14:textId="77777777" w:rsidR="00B12C69" w:rsidRDefault="00B12C69" w:rsidP="00B12C69">
      <w:pPr>
        <w:pStyle w:val="Heading2"/>
        <w:rPr>
          <w:b/>
        </w:rPr>
      </w:pPr>
      <w:r>
        <w:rPr>
          <w:b/>
        </w:rPr>
        <w:t>2.1</w:t>
      </w:r>
      <w:r>
        <w:rPr>
          <w:b/>
        </w:rPr>
        <w:tab/>
        <w:t>Primary classification</w:t>
      </w:r>
    </w:p>
    <w:p w14:paraId="5F3C6A59" w14:textId="77777777" w:rsidR="00B12C69" w:rsidRDefault="00B12C69" w:rsidP="00B12C69">
      <w:pPr>
        <w:pStyle w:val="Heading3"/>
        <w:rPr>
          <w:sz w:val="24"/>
          <w:lang w:eastAsia="en-US"/>
        </w:rPr>
      </w:pPr>
      <w:r>
        <w:t>This work item is a …</w:t>
      </w:r>
    </w:p>
    <w:p w14:paraId="2BC8B16C" w14:textId="7D9FF9BA" w:rsidR="00B12C69" w:rsidRDefault="00B12C69" w:rsidP="00B12C6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2C69" w14:paraId="4593F46F"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D4B54F3" w14:textId="77777777" w:rsidR="00B12C69" w:rsidRDefault="00B12C69">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5E06CA83" w14:textId="77777777" w:rsidR="00B12C69" w:rsidRDefault="00B12C69">
            <w:pPr>
              <w:pStyle w:val="TAH"/>
              <w:ind w:right="-99"/>
              <w:jc w:val="left"/>
              <w:rPr>
                <w:b w:val="0"/>
                <w:bCs/>
                <w:color w:val="0000FF"/>
              </w:rPr>
            </w:pPr>
            <w:r>
              <w:rPr>
                <w:b w:val="0"/>
                <w:bCs/>
                <w:color w:val="0000FF"/>
                <w:sz w:val="20"/>
              </w:rPr>
              <w:t xml:space="preserve">Study </w:t>
            </w:r>
          </w:p>
        </w:tc>
      </w:tr>
      <w:tr w:rsidR="00B12C69" w14:paraId="553CACFF"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8150EEE" w14:textId="77777777" w:rsidR="00B12C69" w:rsidRDefault="00B12C69">
            <w:pPr>
              <w:pStyle w:val="TAC"/>
              <w:rPr>
                <w:color w:val="000000"/>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AEA9AAD" w14:textId="77777777" w:rsidR="00B12C69" w:rsidRDefault="00B12C69">
            <w:pPr>
              <w:pStyle w:val="TAH"/>
              <w:ind w:right="-99"/>
              <w:jc w:val="left"/>
              <w:rPr>
                <w:b w:val="0"/>
                <w:bCs/>
              </w:rPr>
            </w:pPr>
            <w:r>
              <w:rPr>
                <w:b w:val="0"/>
                <w:bCs/>
                <w:sz w:val="20"/>
              </w:rPr>
              <w:t>Normative – Stage 1</w:t>
            </w:r>
          </w:p>
        </w:tc>
      </w:tr>
      <w:tr w:rsidR="00B12C69" w14:paraId="67357767"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3C59DCA" w14:textId="61F7E1D8" w:rsidR="00B12C69" w:rsidRDefault="00B12C69">
            <w:pPr>
              <w:pStyle w:val="TAC"/>
              <w:rPr>
                <w:color w:val="000000"/>
              </w:rPr>
            </w:pPr>
            <w:r>
              <w:rPr>
                <w:color w:val="000000"/>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F42F81F" w14:textId="77777777" w:rsidR="00B12C69" w:rsidRDefault="00B12C69">
            <w:pPr>
              <w:pStyle w:val="TAH"/>
              <w:ind w:right="-99"/>
              <w:jc w:val="left"/>
              <w:rPr>
                <w:b w:val="0"/>
                <w:bCs/>
              </w:rPr>
            </w:pPr>
            <w:r>
              <w:rPr>
                <w:b w:val="0"/>
                <w:bCs/>
                <w:sz w:val="20"/>
              </w:rPr>
              <w:t>Normative – Stage 2</w:t>
            </w:r>
          </w:p>
        </w:tc>
      </w:tr>
      <w:tr w:rsidR="00B12C69" w14:paraId="079AF957"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932A8D3" w14:textId="77777777" w:rsidR="00B12C69" w:rsidRDefault="00B12C69">
            <w:pPr>
              <w:pStyle w:val="TAC"/>
              <w:rPr>
                <w:color w:val="000000"/>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7836A89" w14:textId="77777777" w:rsidR="00B12C69" w:rsidRDefault="00B12C69">
            <w:pPr>
              <w:pStyle w:val="TAH"/>
              <w:ind w:right="-99"/>
              <w:jc w:val="left"/>
              <w:rPr>
                <w:b w:val="0"/>
                <w:bCs/>
              </w:rPr>
            </w:pPr>
            <w:r>
              <w:rPr>
                <w:b w:val="0"/>
                <w:bCs/>
                <w:sz w:val="20"/>
              </w:rPr>
              <w:t>Normative – Stage 3</w:t>
            </w:r>
          </w:p>
        </w:tc>
      </w:tr>
      <w:tr w:rsidR="00B12C69" w14:paraId="1252D258"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F5C43EA" w14:textId="77777777" w:rsidR="00B12C69" w:rsidRDefault="00B12C69">
            <w:pPr>
              <w:pStyle w:val="TAC"/>
              <w:rPr>
                <w:color w:val="000000"/>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1A64285" w14:textId="77777777" w:rsidR="00B12C69" w:rsidRDefault="00B12C69">
            <w:pPr>
              <w:pStyle w:val="TAH"/>
              <w:ind w:right="-99"/>
              <w:jc w:val="left"/>
              <w:rPr>
                <w:b w:val="0"/>
                <w:bCs/>
              </w:rPr>
            </w:pPr>
            <w:r>
              <w:rPr>
                <w:b w:val="0"/>
                <w:bCs/>
                <w:sz w:val="20"/>
              </w:rPr>
              <w:t>Normative – Other*</w:t>
            </w:r>
          </w:p>
        </w:tc>
      </w:tr>
    </w:tbl>
    <w:p w14:paraId="0E5C2E59" w14:textId="77777777" w:rsidR="00B12C69" w:rsidRDefault="00B12C69" w:rsidP="00B12C69">
      <w:pPr>
        <w:ind w:right="-99"/>
        <w:rPr>
          <w:b/>
        </w:rPr>
      </w:pPr>
      <w:r>
        <w:rPr>
          <w:b/>
        </w:rPr>
        <w:t>* Other = e.g. testing</w:t>
      </w:r>
    </w:p>
    <w:p w14:paraId="016ABE8A" w14:textId="77777777" w:rsidR="00B12C69" w:rsidRDefault="00B12C69" w:rsidP="00B12C69">
      <w:pPr>
        <w:ind w:right="-99"/>
        <w:rPr>
          <w:b/>
        </w:rPr>
      </w:pPr>
    </w:p>
    <w:p w14:paraId="771C5C11" w14:textId="77777777" w:rsidR="00B12C69" w:rsidRDefault="00B12C69" w:rsidP="00B12C69">
      <w:pPr>
        <w:pStyle w:val="Heading2"/>
        <w:rPr>
          <w:b/>
        </w:rPr>
      </w:pPr>
      <w:r>
        <w:rPr>
          <w:b/>
        </w:rPr>
        <w:t>2.2</w:t>
      </w:r>
      <w:r>
        <w:rPr>
          <w:b/>
        </w:rPr>
        <w:tab/>
        <w:t>Parent Work Item</w:t>
      </w:r>
    </w:p>
    <w:p w14:paraId="16138E82" w14:textId="7422CC6B" w:rsidR="00B12C69" w:rsidRDefault="00B12C69" w:rsidP="00B12C6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2C69" w14:paraId="752A700F" w14:textId="77777777" w:rsidTr="00B12C69">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074ECD66" w14:textId="77777777" w:rsidR="00B12C69" w:rsidRDefault="00B12C69">
            <w:pPr>
              <w:pStyle w:val="TAH"/>
              <w:ind w:right="-99"/>
              <w:jc w:val="left"/>
            </w:pPr>
            <w:r>
              <w:t xml:space="preserve">Parent Work / Study Items </w:t>
            </w:r>
          </w:p>
        </w:tc>
      </w:tr>
      <w:tr w:rsidR="00B12C69" w14:paraId="3AD449D6" w14:textId="77777777" w:rsidTr="00B12C69">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819DD84" w14:textId="77777777" w:rsidR="00B12C69" w:rsidRDefault="00B12C69">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3540AB7" w14:textId="77777777" w:rsidR="00B12C69" w:rsidRDefault="00B12C69">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A2BC867" w14:textId="77777777" w:rsidR="00B12C69" w:rsidRDefault="00B12C69">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1CB3DA8E" w14:textId="77777777" w:rsidR="00B12C69" w:rsidRDefault="00B12C69">
            <w:pPr>
              <w:pStyle w:val="TAH"/>
              <w:ind w:right="-99"/>
              <w:jc w:val="left"/>
            </w:pPr>
            <w:r>
              <w:t>Title (as in 3GPP Work Plan)</w:t>
            </w:r>
          </w:p>
        </w:tc>
      </w:tr>
      <w:tr w:rsidR="00B12C69" w14:paraId="5D6C32C8" w14:textId="77777777" w:rsidTr="00B12C6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D215ED2" w14:textId="77777777" w:rsidR="00B12C69" w:rsidRDefault="00B12C69">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43F9474" w14:textId="77777777" w:rsidR="00B12C69" w:rsidRDefault="00B12C69">
            <w:pPr>
              <w:pStyle w:val="TAL"/>
            </w:pPr>
          </w:p>
        </w:tc>
        <w:tc>
          <w:tcPr>
            <w:tcW w:w="1101" w:type="dxa"/>
            <w:tcBorders>
              <w:top w:val="single" w:sz="6" w:space="0" w:color="000000"/>
              <w:left w:val="single" w:sz="6" w:space="0" w:color="000000"/>
              <w:bottom w:val="single" w:sz="6" w:space="0" w:color="000000"/>
              <w:right w:val="single" w:sz="6" w:space="0" w:color="000000"/>
            </w:tcBorders>
          </w:tcPr>
          <w:p w14:paraId="162EEADA" w14:textId="77777777" w:rsidR="00B12C69" w:rsidRDefault="00B12C69">
            <w:pPr>
              <w:pStyle w:val="TAL"/>
            </w:pPr>
          </w:p>
        </w:tc>
        <w:tc>
          <w:tcPr>
            <w:tcW w:w="6010" w:type="dxa"/>
            <w:tcBorders>
              <w:top w:val="single" w:sz="6" w:space="0" w:color="000000"/>
              <w:left w:val="single" w:sz="6" w:space="0" w:color="000000"/>
              <w:bottom w:val="single" w:sz="6" w:space="0" w:color="000000"/>
              <w:right w:val="single" w:sz="6" w:space="0" w:color="000000"/>
            </w:tcBorders>
          </w:tcPr>
          <w:p w14:paraId="20F47654" w14:textId="4542FB52" w:rsidR="00B12C69" w:rsidRDefault="00B12C69">
            <w:pPr>
              <w:pStyle w:val="TAL"/>
            </w:pPr>
            <w:r>
              <w:t>N/A</w:t>
            </w:r>
          </w:p>
        </w:tc>
      </w:tr>
    </w:tbl>
    <w:p w14:paraId="1AE4FA53" w14:textId="77777777" w:rsidR="00B12C69" w:rsidRDefault="00B12C69" w:rsidP="00B12C69"/>
    <w:p w14:paraId="5D64098F" w14:textId="77777777" w:rsidR="00B12C69" w:rsidRDefault="00B12C69" w:rsidP="00B12C69">
      <w:pPr>
        <w:pStyle w:val="Heading3"/>
      </w:pPr>
      <w:r>
        <w:lastRenderedPageBreak/>
        <w:t>2.3</w:t>
      </w:r>
      <w:r>
        <w:tab/>
        <w:t>Other related Work Items and dependencies</w:t>
      </w:r>
    </w:p>
    <w:p w14:paraId="61CF90C2" w14:textId="6EE6A29F" w:rsidR="00B12C69" w:rsidRDefault="00B12C69" w:rsidP="00B12C6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2C69" w14:paraId="2E0525AF" w14:textId="77777777" w:rsidTr="00B12C69">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72F14C33" w14:textId="77777777" w:rsidR="00B12C69" w:rsidRDefault="00B12C69">
            <w:pPr>
              <w:pStyle w:val="TAH"/>
            </w:pPr>
            <w:r>
              <w:t>Other related Work /Study Items (if any)</w:t>
            </w:r>
          </w:p>
        </w:tc>
      </w:tr>
      <w:tr w:rsidR="00B12C69" w14:paraId="7A525090" w14:textId="77777777" w:rsidTr="00B12C69">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6836672" w14:textId="77777777" w:rsidR="00B12C69" w:rsidRDefault="00B12C69">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49FDDBE9" w14:textId="77777777" w:rsidR="00B12C69" w:rsidRDefault="00B12C69">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2AEA51D6" w14:textId="77777777" w:rsidR="00B12C69" w:rsidRDefault="00B12C69">
            <w:pPr>
              <w:pStyle w:val="TAH"/>
            </w:pPr>
            <w:r>
              <w:t>Nature of relationship</w:t>
            </w:r>
          </w:p>
        </w:tc>
      </w:tr>
      <w:tr w:rsidR="00B12C69" w14:paraId="1D5EF8C1" w14:textId="77777777" w:rsidTr="00B12C6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2E98BA4" w14:textId="77777777" w:rsidR="00B12C69" w:rsidRDefault="00B12C69">
            <w:pPr>
              <w:pStyle w:val="TAL"/>
            </w:pPr>
          </w:p>
        </w:tc>
        <w:tc>
          <w:tcPr>
            <w:tcW w:w="3326" w:type="dxa"/>
            <w:tcBorders>
              <w:top w:val="single" w:sz="6" w:space="0" w:color="000000"/>
              <w:left w:val="single" w:sz="6" w:space="0" w:color="000000"/>
              <w:bottom w:val="single" w:sz="6" w:space="0" w:color="000000"/>
              <w:right w:val="single" w:sz="6" w:space="0" w:color="000000"/>
            </w:tcBorders>
          </w:tcPr>
          <w:p w14:paraId="149ED8A4" w14:textId="77777777" w:rsidR="00B12C69" w:rsidRDefault="00B12C69">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2CE9B8B0" w14:textId="77777777" w:rsidR="00B12C69" w:rsidRDefault="00B12C69">
            <w:pPr>
              <w:pStyle w:val="Guidance"/>
            </w:pPr>
            <w:r>
              <w:t xml:space="preserve">{optional free text} </w:t>
            </w:r>
          </w:p>
        </w:tc>
      </w:tr>
    </w:tbl>
    <w:p w14:paraId="31C7E092" w14:textId="77777777" w:rsidR="00B12C69" w:rsidRPr="006C2E80" w:rsidRDefault="00B12C69" w:rsidP="00B12C69"/>
    <w:p w14:paraId="3E795897" w14:textId="77777777" w:rsidR="008A76FD" w:rsidRDefault="008A76FD" w:rsidP="006C2E80">
      <w:pPr>
        <w:pStyle w:val="Heading1"/>
      </w:pPr>
      <w:r>
        <w:t>3</w:t>
      </w:r>
      <w:r>
        <w:tab/>
        <w:t>Justification</w:t>
      </w:r>
    </w:p>
    <w:p w14:paraId="36847056" w14:textId="77777777" w:rsidR="00B12C69" w:rsidRPr="00B12C69" w:rsidRDefault="00B12C69" w:rsidP="00B12C69">
      <w:pPr>
        <w:overflowPunct w:val="0"/>
        <w:autoSpaceDE w:val="0"/>
        <w:autoSpaceDN w:val="0"/>
        <w:adjustRightInd w:val="0"/>
        <w:spacing w:after="180"/>
        <w:textAlignment w:val="baseline"/>
      </w:pPr>
      <w:r w:rsidRPr="00B12C69">
        <w:t xml:space="preserve">The 5GS currently does not allow end to end signalling of what network slices are more relevant to a UE. Today only per SUPI range configuration is possible but this is not flexible (e.g. if an updated/upgraded subscription package changes the relative importance of slices of a subscriber then the SUPI needs to be changed! i.e. a new USIM needs to be delivered to the customer). This is very cumbersome to operate, especially in roaming scenarios. </w:t>
      </w:r>
    </w:p>
    <w:p w14:paraId="11D66FC8" w14:textId="77777777" w:rsidR="00B12C69" w:rsidRPr="00B12C69" w:rsidRDefault="00B12C69" w:rsidP="00B12C69">
      <w:pPr>
        <w:overflowPunct w:val="0"/>
        <w:autoSpaceDE w:val="0"/>
        <w:autoSpaceDN w:val="0"/>
        <w:adjustRightInd w:val="0"/>
        <w:spacing w:after="180"/>
        <w:textAlignment w:val="baseline"/>
      </w:pPr>
      <w:r w:rsidRPr="00B12C69">
        <w:t>Knowing the relative importance of network slices is critical for e.g. the setting of the Target NSSAI, for the handling of NSSRG in the UE, for improvements of the steering of the UE to the relevant band in the NG-RAN when per UE RRM needs to be performed taking into account the Allowed and Partially allowed network slices. It can also be useful information for the setting of the RFSP and other information like the NSAG priority.</w:t>
      </w:r>
    </w:p>
    <w:p w14:paraId="07E59707" w14:textId="6E74207C" w:rsidR="00C95298" w:rsidRDefault="00B12C69" w:rsidP="00B12C69">
      <w:pPr>
        <w:rPr>
          <w:lang w:val="en-US"/>
        </w:rPr>
      </w:pPr>
      <w:r>
        <w:rPr>
          <w:lang w:val="en-US"/>
        </w:rPr>
        <w:t xml:space="preserve">For instance: </w:t>
      </w:r>
      <w:r w:rsidR="00C95298">
        <w:rPr>
          <w:lang w:val="en-US"/>
        </w:rPr>
        <w:t xml:space="preserve">The </w:t>
      </w:r>
      <w:r>
        <w:rPr>
          <w:lang w:val="en-US"/>
        </w:rPr>
        <w:t>NG-R</w:t>
      </w:r>
      <w:r w:rsidR="00954336">
        <w:rPr>
          <w:lang w:val="en-US"/>
        </w:rPr>
        <w:t>AN</w:t>
      </w:r>
      <w:r w:rsidR="00C95298">
        <w:rPr>
          <w:lang w:val="en-US"/>
        </w:rPr>
        <w:t xml:space="preserve"> receives the Allowed NSSAI, but it cannot determine which of the S-NSSAIs in the Allowed NSSAI is more important for the UE. Having this information is beneficial </w:t>
      </w:r>
      <w:r w:rsidR="00D40956">
        <w:rPr>
          <w:lang w:val="en-US"/>
        </w:rPr>
        <w:t xml:space="preserve">e.g. </w:t>
      </w:r>
      <w:r w:rsidR="00C95298">
        <w:rPr>
          <w:lang w:val="en-US"/>
        </w:rPr>
        <w:t xml:space="preserve">to allow effective </w:t>
      </w:r>
      <w:r w:rsidR="00F1649C">
        <w:rPr>
          <w:lang w:val="en-US"/>
        </w:rPr>
        <w:t xml:space="preserve">per UE </w:t>
      </w:r>
      <w:r w:rsidR="00C95298">
        <w:rPr>
          <w:lang w:val="en-US"/>
        </w:rPr>
        <w:t xml:space="preserve">RRM policies and also to take decisions based on the </w:t>
      </w:r>
      <w:r w:rsidR="002C701C">
        <w:rPr>
          <w:lang w:val="en-US"/>
        </w:rPr>
        <w:t>relative</w:t>
      </w:r>
      <w:r w:rsidR="00C95298">
        <w:rPr>
          <w:lang w:val="en-US"/>
        </w:rPr>
        <w:t xml:space="preserve"> i</w:t>
      </w:r>
      <w:r w:rsidR="002C701C">
        <w:rPr>
          <w:lang w:val="en-US"/>
        </w:rPr>
        <w:t>mportance</w:t>
      </w:r>
      <w:r w:rsidR="00C95298">
        <w:rPr>
          <w:lang w:val="en-US"/>
        </w:rPr>
        <w:t xml:space="preserve"> of a network slice when e.g. the candidate cells for handover may support different sets of S-NSSAIs</w:t>
      </w:r>
      <w:r w:rsidR="008F04E7">
        <w:rPr>
          <w:lang w:val="en-US"/>
        </w:rPr>
        <w:t>, or e.g. when at time of congestion the "essential" set of DRBs for the more important slices need to be preserved</w:t>
      </w:r>
      <w:r w:rsidR="00C95298">
        <w:rPr>
          <w:lang w:val="en-US"/>
        </w:rPr>
        <w:t>.</w:t>
      </w:r>
    </w:p>
    <w:p w14:paraId="1AA1A622" w14:textId="4671C2E1" w:rsidR="00C95298" w:rsidRDefault="002C701C" w:rsidP="00B12C69">
      <w:pPr>
        <w:rPr>
          <w:lang w:val="en-US"/>
        </w:rPr>
      </w:pPr>
      <w:r>
        <w:rPr>
          <w:lang w:val="en-US"/>
        </w:rPr>
        <w:t>F</w:t>
      </w:r>
      <w:r w:rsidR="00C95298">
        <w:rPr>
          <w:lang w:val="en-US"/>
        </w:rPr>
        <w:t xml:space="preserve">or </w:t>
      </w:r>
      <w:r>
        <w:rPr>
          <w:lang w:val="en-US"/>
        </w:rPr>
        <w:t>instance,</w:t>
      </w:r>
      <w:r w:rsidR="00C95298">
        <w:rPr>
          <w:lang w:val="en-US"/>
        </w:rPr>
        <w:t xml:space="preserve"> </w:t>
      </w:r>
      <w:r w:rsidR="00D61A8C">
        <w:rPr>
          <w:lang w:val="en-US"/>
        </w:rPr>
        <w:t>a</w:t>
      </w:r>
      <w:r w:rsidR="00C95298">
        <w:rPr>
          <w:lang w:val="en-US"/>
        </w:rPr>
        <w:t xml:space="preserve"> U</w:t>
      </w:r>
      <w:r w:rsidR="00D61A8C">
        <w:rPr>
          <w:lang w:val="en-US"/>
        </w:rPr>
        <w:t>E</w:t>
      </w:r>
      <w:r w:rsidR="00C95298">
        <w:rPr>
          <w:lang w:val="en-US"/>
        </w:rPr>
        <w:t xml:space="preserve"> allowed NSSAI may include S-NSSAI 1 and S-NSSAI 2</w:t>
      </w:r>
      <w:r w:rsidR="00FA1489">
        <w:rPr>
          <w:lang w:val="en-US"/>
        </w:rPr>
        <w:t xml:space="preserve"> (both with DRBs that need to be handed over)</w:t>
      </w:r>
      <w:r w:rsidR="00C95298">
        <w:rPr>
          <w:lang w:val="en-US"/>
        </w:rPr>
        <w:t xml:space="preserve">. For the </w:t>
      </w:r>
      <w:r w:rsidR="00954336">
        <w:rPr>
          <w:lang w:val="en-US"/>
        </w:rPr>
        <w:t>(R)AN</w:t>
      </w:r>
      <w:r w:rsidR="00C95298">
        <w:rPr>
          <w:lang w:val="en-US"/>
        </w:rPr>
        <w:t xml:space="preserve"> it is difficult to determine which target cell to use if the target support only one of them but not both</w:t>
      </w:r>
      <w:r w:rsidR="00FA1489">
        <w:rPr>
          <w:lang w:val="en-US"/>
        </w:rPr>
        <w:t>, all things being equal</w:t>
      </w:r>
      <w:r w:rsidR="00C95298">
        <w:rPr>
          <w:lang w:val="en-US"/>
        </w:rPr>
        <w:t>.</w:t>
      </w:r>
    </w:p>
    <w:p w14:paraId="74493A76" w14:textId="65500743" w:rsidR="00C95298" w:rsidRDefault="00D61A8C" w:rsidP="00B12C69">
      <w:pPr>
        <w:rPr>
          <w:lang w:val="en-US"/>
        </w:rPr>
      </w:pPr>
      <w:r>
        <w:rPr>
          <w:lang w:val="en-US"/>
        </w:rPr>
        <w:t>I</w:t>
      </w:r>
      <w:r w:rsidR="00C95298">
        <w:rPr>
          <w:lang w:val="en-US"/>
        </w:rPr>
        <w:t xml:space="preserve">n figure 1 the </w:t>
      </w:r>
      <w:r w:rsidR="002C701C">
        <w:rPr>
          <w:lang w:val="en-US"/>
        </w:rPr>
        <w:t>candidate target</w:t>
      </w:r>
      <w:r w:rsidR="00C95298">
        <w:rPr>
          <w:lang w:val="en-US"/>
        </w:rPr>
        <w:t xml:space="preserve"> cells are TA3 and TA2 supporting S-NSSAI 1 and S-NSSAI2 respectively... which cell to choose</w:t>
      </w:r>
      <w:r w:rsidR="00FD1115">
        <w:rPr>
          <w:lang w:val="en-US"/>
        </w:rPr>
        <w:t>?</w:t>
      </w:r>
    </w:p>
    <w:p w14:paraId="3CBBB311" w14:textId="6F47111D" w:rsidR="00C95298" w:rsidRDefault="00F1649C" w:rsidP="00B12C69">
      <w:pPr>
        <w:rPr>
          <w:lang w:val="en-US"/>
        </w:rPr>
      </w:pPr>
      <w:r>
        <w:rPr>
          <w:lang w:val="en-US"/>
        </w:rPr>
        <w:t>I</w:t>
      </w:r>
      <w:r w:rsidR="00C95298">
        <w:rPr>
          <w:lang w:val="en-US"/>
        </w:rPr>
        <w:t xml:space="preserve">n short, if the </w:t>
      </w:r>
      <w:r w:rsidR="00954336">
        <w:rPr>
          <w:lang w:val="en-US"/>
        </w:rPr>
        <w:t>(R)AN</w:t>
      </w:r>
      <w:r w:rsidR="00C95298">
        <w:rPr>
          <w:lang w:val="en-US"/>
        </w:rPr>
        <w:t xml:space="preserve"> node knows that S-NSSAI 1 is more important for the UE, it can have a tool to provide a </w:t>
      </w:r>
      <w:r w:rsidR="002C701C">
        <w:rPr>
          <w:lang w:val="en-US"/>
        </w:rPr>
        <w:t xml:space="preserve">more </w:t>
      </w:r>
      <w:r w:rsidR="00C95298">
        <w:rPr>
          <w:lang w:val="en-US"/>
        </w:rPr>
        <w:t xml:space="preserve">predictable and more appropriate service </w:t>
      </w:r>
      <w:r w:rsidR="002C701C">
        <w:rPr>
          <w:lang w:val="en-US"/>
        </w:rPr>
        <w:t>experience</w:t>
      </w:r>
      <w:r w:rsidR="00C95298">
        <w:rPr>
          <w:lang w:val="en-US"/>
        </w:rPr>
        <w:t>.</w:t>
      </w:r>
      <w:r w:rsidR="005C3DA2" w:rsidRPr="005C3DA2">
        <w:t xml:space="preserve"> </w:t>
      </w:r>
      <w:r w:rsidR="005C3DA2" w:rsidRPr="005C3DA2">
        <w:rPr>
          <w:lang w:val="en-US"/>
        </w:rPr>
        <w:t xml:space="preserve">This relative importance among S-NSSAIs in general cannot be the same for all the UEs. Hence the need to receive information from the </w:t>
      </w:r>
      <w:r w:rsidR="00451432">
        <w:rPr>
          <w:lang w:val="en-US"/>
        </w:rPr>
        <w:t>AMF.</w:t>
      </w:r>
    </w:p>
    <w:p w14:paraId="1EA5F5B6" w14:textId="61D39A09" w:rsidR="00F1649C" w:rsidRDefault="00C95298" w:rsidP="00B12C69">
      <w:r>
        <w:rPr>
          <w:noProof/>
          <w:lang w:val="en-US"/>
        </w:rPr>
        <w:drawing>
          <wp:inline distT="0" distB="0" distL="0" distR="0" wp14:anchorId="45F7AE3A" wp14:editId="46888F08">
            <wp:extent cx="3066415" cy="23469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6415" cy="2346960"/>
                    </a:xfrm>
                    <a:prstGeom prst="rect">
                      <a:avLst/>
                    </a:prstGeom>
                    <a:noFill/>
                  </pic:spPr>
                </pic:pic>
              </a:graphicData>
            </a:graphic>
          </wp:inline>
        </w:drawing>
      </w:r>
    </w:p>
    <w:p w14:paraId="4993C1F8" w14:textId="0376DA5D" w:rsidR="00F1649C" w:rsidRDefault="00B12C69" w:rsidP="00B12C69">
      <w:r>
        <w:t xml:space="preserve">In another use case: </w:t>
      </w:r>
      <w:r w:rsidR="0066508C">
        <w:t xml:space="preserve">If the </w:t>
      </w:r>
      <w:r w:rsidR="00954336">
        <w:t>(R)AN</w:t>
      </w:r>
      <w:r w:rsidR="0066508C">
        <w:t xml:space="preserve"> is congested, one possible strategy for handling load could also be to shed the least important S-NSSAIs DRBs for the UEs.</w:t>
      </w:r>
    </w:p>
    <w:p w14:paraId="35B4947C" w14:textId="3969AB06" w:rsidR="00FD1115" w:rsidRPr="005B1646" w:rsidRDefault="00FD1115" w:rsidP="00B12C69">
      <w:r>
        <w:t>Since the importance of a slice for the UE can derive from the subscription type of the UE (linked to the particular operator commercial offering for the set of network slices in the UE subscription), it is proposed that the priority of the S-NSSAI is defined as part of the subscription data.</w:t>
      </w:r>
      <w:r w:rsidR="0066508C">
        <w:t xml:space="preserve"> It should be understood that this importance value is for the UE and not an absolute priority value across UEs. </w:t>
      </w:r>
    </w:p>
    <w:p w14:paraId="04A47C84" w14:textId="77777777" w:rsidR="008A76FD" w:rsidRDefault="008A76FD" w:rsidP="006C2E80">
      <w:pPr>
        <w:pStyle w:val="Heading1"/>
      </w:pPr>
      <w:r>
        <w:t>4</w:t>
      </w:r>
      <w:r>
        <w:tab/>
        <w:t>Objective</w:t>
      </w:r>
    </w:p>
    <w:p w14:paraId="79A11292" w14:textId="599A44B2" w:rsidR="00523795" w:rsidRDefault="008752E6" w:rsidP="00B12C69">
      <w:pPr>
        <w:rPr>
          <w:lang w:eastAsia="ko-KR"/>
        </w:rPr>
      </w:pPr>
      <w:r w:rsidRPr="00292365">
        <w:rPr>
          <w:lang w:eastAsia="ko-KR"/>
        </w:rPr>
        <w:t>The objective is to</w:t>
      </w:r>
      <w:r w:rsidR="00C74BA1">
        <w:rPr>
          <w:lang w:eastAsia="ko-KR"/>
        </w:rPr>
        <w:t xml:space="preserve"> </w:t>
      </w:r>
      <w:r w:rsidR="002C701C">
        <w:rPr>
          <w:lang w:eastAsia="ko-KR"/>
        </w:rPr>
        <w:t>include</w:t>
      </w:r>
      <w:r w:rsidR="005C3DA2">
        <w:rPr>
          <w:lang w:eastAsia="ko-KR"/>
        </w:rPr>
        <w:t xml:space="preserve"> in the information the AMF sends to the </w:t>
      </w:r>
      <w:r w:rsidR="00954336">
        <w:rPr>
          <w:lang w:eastAsia="ko-KR"/>
        </w:rPr>
        <w:t>(R)AN</w:t>
      </w:r>
      <w:r w:rsidR="005C3DA2">
        <w:rPr>
          <w:lang w:eastAsia="ko-KR"/>
        </w:rPr>
        <w:t xml:space="preserve"> when it sends the </w:t>
      </w:r>
      <w:r w:rsidR="0066508C">
        <w:rPr>
          <w:lang w:eastAsia="ko-KR"/>
        </w:rPr>
        <w:t>A</w:t>
      </w:r>
      <w:r w:rsidR="005C3DA2">
        <w:rPr>
          <w:lang w:eastAsia="ko-KR"/>
        </w:rPr>
        <w:t>llowed NSSAI</w:t>
      </w:r>
      <w:r w:rsidR="00834DFB">
        <w:rPr>
          <w:lang w:eastAsia="ko-KR"/>
        </w:rPr>
        <w:t xml:space="preserve"> or Partially Allowed NSSAI to the NG-RAN </w:t>
      </w:r>
      <w:r w:rsidR="00FD1115">
        <w:rPr>
          <w:lang w:eastAsia="ko-KR"/>
        </w:rPr>
        <w:t>any</w:t>
      </w:r>
      <w:r w:rsidR="00954336">
        <w:rPr>
          <w:lang w:eastAsia="ko-KR"/>
        </w:rPr>
        <w:t xml:space="preserve"> per UE</w:t>
      </w:r>
      <w:r w:rsidR="00FD1115">
        <w:rPr>
          <w:lang w:eastAsia="ko-KR"/>
        </w:rPr>
        <w:t xml:space="preserve"> </w:t>
      </w:r>
      <w:r w:rsidR="002C701C">
        <w:rPr>
          <w:lang w:eastAsia="ko-KR"/>
        </w:rPr>
        <w:t xml:space="preserve">S-NSSAI priority for the S-NSSAIs. The S-NSSAI priority is derived from </w:t>
      </w:r>
      <w:r w:rsidR="00F1649C">
        <w:rPr>
          <w:lang w:eastAsia="ko-KR"/>
        </w:rPr>
        <w:t>a</w:t>
      </w:r>
      <w:r w:rsidR="002C701C">
        <w:rPr>
          <w:lang w:eastAsia="ko-KR"/>
        </w:rPr>
        <w:t xml:space="preserve"> Subscribed </w:t>
      </w:r>
      <w:r w:rsidR="00F1649C">
        <w:rPr>
          <w:lang w:eastAsia="ko-KR"/>
        </w:rPr>
        <w:t>S</w:t>
      </w:r>
      <w:r w:rsidR="002C701C">
        <w:rPr>
          <w:lang w:eastAsia="ko-KR"/>
        </w:rPr>
        <w:t>-NSSAI priority</w:t>
      </w:r>
      <w:r w:rsidR="00645D6F">
        <w:rPr>
          <w:lang w:eastAsia="ko-KR"/>
        </w:rPr>
        <w:t xml:space="preserve"> the AMF receives</w:t>
      </w:r>
      <w:r w:rsidR="00FD1115">
        <w:rPr>
          <w:lang w:eastAsia="ko-KR"/>
        </w:rPr>
        <w:t>, if any</w:t>
      </w:r>
      <w:r w:rsidR="002C701C">
        <w:rPr>
          <w:lang w:eastAsia="ko-KR"/>
        </w:rPr>
        <w:t>.</w:t>
      </w:r>
      <w:r w:rsidR="001C37F7">
        <w:rPr>
          <w:lang w:eastAsia="ko-KR"/>
        </w:rPr>
        <w:t xml:space="preserve"> The AMF also sends the same information to the UE.</w:t>
      </w:r>
    </w:p>
    <w:p w14:paraId="2E45D0E8" w14:textId="75C9DB3F" w:rsidR="00B12C69" w:rsidRDefault="00834DFB" w:rsidP="00B12C69">
      <w:pPr>
        <w:rPr>
          <w:lang w:eastAsia="ko-KR"/>
        </w:rPr>
      </w:pPr>
      <w:r w:rsidRPr="00834DFB">
        <w:rPr>
          <w:lang w:eastAsia="ko-KR"/>
        </w:rPr>
        <w:t xml:space="preserve">The AMF </w:t>
      </w:r>
      <w:r>
        <w:rPr>
          <w:lang w:eastAsia="ko-KR"/>
        </w:rPr>
        <w:t xml:space="preserve">receives this information from the UDM for the subscribed S-NSSAIs </w:t>
      </w:r>
      <w:r w:rsidRPr="00834DFB">
        <w:rPr>
          <w:lang w:eastAsia="ko-KR"/>
        </w:rPr>
        <w:t>and in roaming case a suitable mapping is performed to applicable VPLMN  S-NSSAIs</w:t>
      </w:r>
      <w:r>
        <w:rPr>
          <w:lang w:eastAsia="ko-KR"/>
        </w:rPr>
        <w:t xml:space="preserve"> mapping to the subscribed S-NSSAIs</w:t>
      </w:r>
      <w:r w:rsidRPr="00834DFB">
        <w:rPr>
          <w:lang w:eastAsia="ko-KR"/>
        </w:rPr>
        <w:t>.</w:t>
      </w:r>
    </w:p>
    <w:p w14:paraId="7C5449D3" w14:textId="0BB861FD" w:rsidR="00834DFB" w:rsidRDefault="00834DFB" w:rsidP="00B12C69">
      <w:pPr>
        <w:rPr>
          <w:lang w:eastAsia="ko-KR"/>
        </w:rPr>
      </w:pPr>
      <w:r>
        <w:rPr>
          <w:lang w:eastAsia="ko-KR"/>
        </w:rPr>
        <w:lastRenderedPageBreak/>
        <w:t>The S-NSSAI priority can also be used by the PCF and AMF derive the RFSP</w:t>
      </w:r>
      <w:r w:rsidR="00881986">
        <w:rPr>
          <w:lang w:eastAsia="ko-KR"/>
        </w:rPr>
        <w:t xml:space="preserve"> for a set of S-NSSAIs e.g. in Allowed, Partially allowed NSSAIs, Rejected S-NSSAIs</w:t>
      </w:r>
    </w:p>
    <w:p w14:paraId="13CA2A33" w14:textId="77777777" w:rsidR="00834DFB" w:rsidRPr="00292365" w:rsidRDefault="00834DFB" w:rsidP="00B12C69">
      <w:pPr>
        <w:rPr>
          <w:lang w:eastAsia="ko-KR"/>
        </w:rPr>
      </w:pPr>
    </w:p>
    <w:p w14:paraId="7DB3EA8F" w14:textId="75D846F0" w:rsidR="008752E6" w:rsidRPr="00292365" w:rsidRDefault="008752E6" w:rsidP="00B12C69">
      <w:pPr>
        <w:rPr>
          <w:lang w:eastAsia="ko-KR"/>
        </w:rPr>
      </w:pPr>
      <w:r w:rsidRPr="00292365">
        <w:rPr>
          <w:lang w:eastAsia="ko-KR"/>
        </w:rPr>
        <w:t xml:space="preserve">Note: This work will require </w:t>
      </w:r>
      <w:r w:rsidR="00B12C69">
        <w:rPr>
          <w:lang w:eastAsia="ko-KR"/>
        </w:rPr>
        <w:t>1</w:t>
      </w:r>
      <w:r w:rsidRPr="00292365">
        <w:rPr>
          <w:lang w:eastAsia="ko-KR"/>
        </w:rPr>
        <w:t xml:space="preserve"> 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12C6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12C6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12C6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12C6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12C6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12C6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12C69">
            <w:pPr>
              <w:pStyle w:val="TAH"/>
            </w:pPr>
            <w:r w:rsidRPr="00E10367">
              <w:t>R</w:t>
            </w:r>
            <w:r w:rsidR="00011074">
              <w:t>apporteur</w:t>
            </w:r>
          </w:p>
        </w:tc>
      </w:tr>
      <w:tr w:rsidR="00A475C0" w:rsidRPr="006C2E80" w14:paraId="561E366B" w14:textId="77777777" w:rsidTr="00E3744F">
        <w:trPr>
          <w:cantSplit/>
          <w:trHeight w:val="161"/>
          <w:jc w:val="center"/>
        </w:trPr>
        <w:tc>
          <w:tcPr>
            <w:tcW w:w="1617" w:type="dxa"/>
          </w:tcPr>
          <w:p w14:paraId="76E52879" w14:textId="2F030277" w:rsidR="00A475C0" w:rsidRPr="006C2E80" w:rsidRDefault="00A475C0" w:rsidP="00B12C69">
            <w:pPr>
              <w:pStyle w:val="Guidance"/>
            </w:pPr>
          </w:p>
        </w:tc>
        <w:tc>
          <w:tcPr>
            <w:tcW w:w="1134" w:type="dxa"/>
          </w:tcPr>
          <w:p w14:paraId="73DD2455" w14:textId="07B111C2" w:rsidR="00A475C0" w:rsidRPr="006C2E80" w:rsidRDefault="00A475C0" w:rsidP="00B12C69">
            <w:pPr>
              <w:pStyle w:val="Guidance"/>
            </w:pPr>
          </w:p>
        </w:tc>
        <w:tc>
          <w:tcPr>
            <w:tcW w:w="2409" w:type="dxa"/>
          </w:tcPr>
          <w:p w14:paraId="05C7C805" w14:textId="5BA77B81" w:rsidR="00A475C0" w:rsidRPr="006C2E80" w:rsidRDefault="00A475C0" w:rsidP="00B12C69">
            <w:pPr>
              <w:pStyle w:val="Guidance"/>
            </w:pPr>
          </w:p>
        </w:tc>
        <w:tc>
          <w:tcPr>
            <w:tcW w:w="993" w:type="dxa"/>
          </w:tcPr>
          <w:p w14:paraId="2D7CEA56" w14:textId="27DDEBF0" w:rsidR="00A475C0" w:rsidRPr="006C2E80" w:rsidRDefault="00A475C0" w:rsidP="00B12C69">
            <w:pPr>
              <w:pStyle w:val="Guidance"/>
            </w:pPr>
          </w:p>
        </w:tc>
        <w:tc>
          <w:tcPr>
            <w:tcW w:w="1074" w:type="dxa"/>
          </w:tcPr>
          <w:p w14:paraId="47484899" w14:textId="780661AC" w:rsidR="00A475C0" w:rsidRPr="006C2E80" w:rsidRDefault="00A475C0" w:rsidP="00B12C69">
            <w:pPr>
              <w:pStyle w:val="Guidance"/>
            </w:pPr>
          </w:p>
        </w:tc>
        <w:tc>
          <w:tcPr>
            <w:tcW w:w="2186" w:type="dxa"/>
          </w:tcPr>
          <w:p w14:paraId="3B160081" w14:textId="4B2A491C" w:rsidR="00A475C0" w:rsidRPr="006C2E80" w:rsidRDefault="00A475C0" w:rsidP="00B12C69">
            <w:pPr>
              <w:pStyle w:val="Guidance"/>
            </w:pPr>
          </w:p>
        </w:tc>
      </w:tr>
    </w:tbl>
    <w:p w14:paraId="3D972A4A" w14:textId="77777777" w:rsidR="006C2E80" w:rsidRDefault="006C2E80" w:rsidP="00B12C69">
      <w:pPr>
        <w:pStyle w:val="FP"/>
      </w:pPr>
    </w:p>
    <w:p w14:paraId="5B510A00" w14:textId="77777777" w:rsidR="00102222" w:rsidRDefault="00102222" w:rsidP="00B12C69"/>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12C6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12C6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12C6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12C6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12C6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83ADF6F" w:rsidR="009428A9" w:rsidRPr="00E3744F" w:rsidRDefault="00E3744F" w:rsidP="00B12C69">
            <w:pPr>
              <w:pStyle w:val="Guidance"/>
            </w:pPr>
            <w:r w:rsidRPr="00E3744F">
              <w:t>23.50</w:t>
            </w:r>
            <w:r w:rsidR="00685FFC">
              <w:t>1</w:t>
            </w:r>
          </w:p>
        </w:tc>
        <w:tc>
          <w:tcPr>
            <w:tcW w:w="4344" w:type="dxa"/>
            <w:tcBorders>
              <w:top w:val="single" w:sz="4" w:space="0" w:color="auto"/>
              <w:left w:val="single" w:sz="4" w:space="0" w:color="auto"/>
              <w:bottom w:val="single" w:sz="4" w:space="0" w:color="auto"/>
              <w:right w:val="single" w:sz="4" w:space="0" w:color="auto"/>
            </w:tcBorders>
          </w:tcPr>
          <w:p w14:paraId="49D3DA90" w14:textId="7DF83CF3" w:rsidR="009428A9" w:rsidRPr="00E3744F" w:rsidRDefault="002C701C" w:rsidP="00B12C69">
            <w:pPr>
              <w:pStyle w:val="Guidance"/>
            </w:pPr>
            <w:r>
              <w:t>ADD the</w:t>
            </w:r>
            <w:r w:rsidR="00834DFB">
              <w:t xml:space="preserve"> handling of per UE</w:t>
            </w:r>
            <w:r>
              <w:t xml:space="preserve"> S-NSSAI priority to </w:t>
            </w:r>
            <w:r w:rsidR="00954336">
              <w:t>(R)AN</w:t>
            </w:r>
            <w:r>
              <w:t xml:space="preserve"> </w:t>
            </w:r>
            <w:r w:rsidR="00B12C69">
              <w:t xml:space="preserve">and UE </w:t>
            </w:r>
            <w:r>
              <w:t>based on subscription data</w:t>
            </w:r>
          </w:p>
        </w:tc>
        <w:tc>
          <w:tcPr>
            <w:tcW w:w="1417" w:type="dxa"/>
            <w:tcBorders>
              <w:top w:val="single" w:sz="4" w:space="0" w:color="auto"/>
              <w:left w:val="single" w:sz="4" w:space="0" w:color="auto"/>
              <w:bottom w:val="single" w:sz="4" w:space="0" w:color="auto"/>
              <w:right w:val="single" w:sz="4" w:space="0" w:color="auto"/>
            </w:tcBorders>
          </w:tcPr>
          <w:p w14:paraId="5F74906A" w14:textId="35333D6A" w:rsidR="009428A9" w:rsidRPr="00E3744F" w:rsidRDefault="00E3744F" w:rsidP="00B12C69">
            <w:pPr>
              <w:pStyle w:val="Guidance"/>
            </w:pPr>
            <w:r w:rsidRPr="009510EE">
              <w:t>SA#</w:t>
            </w:r>
            <w:r w:rsidR="00B12C69">
              <w:t>106</w:t>
            </w:r>
            <w:r w:rsidR="004A47A1" w:rsidRPr="009510EE">
              <w:t xml:space="preserve"> (</w:t>
            </w:r>
            <w:r w:rsidR="00B12C69">
              <w:t>September 2024</w:t>
            </w:r>
            <w:r w:rsidR="004A47A1" w:rsidRPr="009510EE">
              <w:t>)</w:t>
            </w:r>
            <w:r w:rsidRPr="009510EE">
              <w:t>?</w:t>
            </w:r>
          </w:p>
        </w:tc>
        <w:tc>
          <w:tcPr>
            <w:tcW w:w="2101" w:type="dxa"/>
            <w:tcBorders>
              <w:top w:val="single" w:sz="4" w:space="0" w:color="auto"/>
              <w:left w:val="single" w:sz="4" w:space="0" w:color="auto"/>
              <w:bottom w:val="single" w:sz="4" w:space="0" w:color="auto"/>
              <w:right w:val="single" w:sz="4" w:space="0" w:color="auto"/>
            </w:tcBorders>
          </w:tcPr>
          <w:p w14:paraId="15D52500" w14:textId="0FB9FBDD" w:rsidR="009428A9" w:rsidRPr="006C2E80" w:rsidRDefault="00522BB7" w:rsidP="00B12C69">
            <w:pPr>
              <w:pStyle w:val="Guidance"/>
            </w:pPr>
            <w:r w:rsidRPr="009510EE">
              <w:t xml:space="preserve">Target completion to </w:t>
            </w:r>
            <w:r w:rsidRPr="00373490">
              <w:t>be determined at SA2#</w:t>
            </w:r>
            <w:r w:rsidR="00B12C69">
              <w:t>161 or whenever approval takes place</w:t>
            </w:r>
          </w:p>
        </w:tc>
      </w:tr>
      <w:tr w:rsidR="0031668D" w:rsidRPr="006C2E80" w14:paraId="647E47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70554B" w14:textId="2A07BAC9" w:rsidR="0031668D" w:rsidRPr="00A74B26" w:rsidRDefault="00C27075" w:rsidP="00B12C69">
            <w:pPr>
              <w:pStyle w:val="Guidance"/>
              <w:rPr>
                <w:highlight w:val="yellow"/>
              </w:rPr>
            </w:pPr>
            <w:r w:rsidRPr="00834DFB">
              <w:t>23.502</w:t>
            </w:r>
          </w:p>
        </w:tc>
        <w:tc>
          <w:tcPr>
            <w:tcW w:w="4344" w:type="dxa"/>
            <w:tcBorders>
              <w:top w:val="single" w:sz="4" w:space="0" w:color="auto"/>
              <w:left w:val="single" w:sz="4" w:space="0" w:color="auto"/>
              <w:bottom w:val="single" w:sz="4" w:space="0" w:color="auto"/>
              <w:right w:val="single" w:sz="4" w:space="0" w:color="auto"/>
            </w:tcBorders>
          </w:tcPr>
          <w:p w14:paraId="1784F949" w14:textId="2D03D32F" w:rsidR="0031668D" w:rsidRPr="00A74B26" w:rsidRDefault="00834DFB" w:rsidP="00B12C69">
            <w:pPr>
              <w:pStyle w:val="Guidance"/>
              <w:rPr>
                <w:highlight w:val="yellow"/>
              </w:rPr>
            </w:pPr>
            <w:r>
              <w:t>ADD the handling of per UE S-NSSAI priority to (R)AN and UE based on subscription data</w:t>
            </w:r>
          </w:p>
        </w:tc>
        <w:tc>
          <w:tcPr>
            <w:tcW w:w="1417" w:type="dxa"/>
            <w:tcBorders>
              <w:top w:val="single" w:sz="4" w:space="0" w:color="auto"/>
              <w:left w:val="single" w:sz="4" w:space="0" w:color="auto"/>
              <w:bottom w:val="single" w:sz="4" w:space="0" w:color="auto"/>
              <w:right w:val="single" w:sz="4" w:space="0" w:color="auto"/>
            </w:tcBorders>
          </w:tcPr>
          <w:p w14:paraId="635C3398" w14:textId="0E39D39D" w:rsidR="0031668D" w:rsidRPr="00A74B26" w:rsidRDefault="00B12C69" w:rsidP="00B12C69">
            <w:pPr>
              <w:pStyle w:val="Guidance"/>
              <w:rPr>
                <w:highlight w:val="yellow"/>
              </w:rPr>
            </w:pPr>
            <w:r w:rsidRPr="009510EE">
              <w:t>SA#</w:t>
            </w:r>
            <w:r>
              <w:t>106</w:t>
            </w:r>
            <w:r w:rsidRPr="009510EE">
              <w:t xml:space="preserve"> (</w:t>
            </w:r>
            <w:r>
              <w:t>September 2024</w:t>
            </w:r>
            <w:r w:rsidRPr="009510EE">
              <w:t>)?</w:t>
            </w:r>
          </w:p>
        </w:tc>
        <w:tc>
          <w:tcPr>
            <w:tcW w:w="2101" w:type="dxa"/>
            <w:tcBorders>
              <w:top w:val="single" w:sz="4" w:space="0" w:color="auto"/>
              <w:left w:val="single" w:sz="4" w:space="0" w:color="auto"/>
              <w:bottom w:val="single" w:sz="4" w:space="0" w:color="auto"/>
              <w:right w:val="single" w:sz="4" w:space="0" w:color="auto"/>
            </w:tcBorders>
          </w:tcPr>
          <w:p w14:paraId="63343265" w14:textId="1627D4F3" w:rsidR="0031668D" w:rsidRPr="00A74B26" w:rsidRDefault="001C37F7" w:rsidP="00B12C69">
            <w:pPr>
              <w:pStyle w:val="Guidance"/>
              <w:rPr>
                <w:highlight w:val="yellow"/>
              </w:rPr>
            </w:pPr>
            <w:r w:rsidRPr="009510EE">
              <w:t xml:space="preserve">Target completion to </w:t>
            </w:r>
            <w:r w:rsidRPr="00373490">
              <w:t>be determined at SA2#</w:t>
            </w:r>
            <w:r>
              <w:t>161 or whenever approval takes place</w:t>
            </w:r>
          </w:p>
        </w:tc>
      </w:tr>
    </w:tbl>
    <w:p w14:paraId="701E09C7" w14:textId="77777777" w:rsidR="00C4305E" w:rsidRDefault="00C4305E" w:rsidP="00B12C6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4EE1EA3D" w:rsidR="00A475C0" w:rsidRDefault="002C701C" w:rsidP="00B12C69">
      <w:pPr>
        <w:rPr>
          <w:lang w:val="en-US" w:eastAsia="zh-CN"/>
        </w:rPr>
      </w:pPr>
      <w:r>
        <w:rPr>
          <w:lang w:val="en-US"/>
        </w:rPr>
        <w:t>Nokia</w:t>
      </w:r>
      <w:r w:rsidR="00A475C0">
        <w:rPr>
          <w:lang w:val="en-US"/>
        </w:rPr>
        <w:t xml:space="preserve"> (</w:t>
      </w:r>
      <w:hyperlink r:id="rId15" w:history="1">
        <w:r w:rsidR="00FD1115" w:rsidRPr="005279DD">
          <w:rPr>
            <w:rStyle w:val="Hyperlink"/>
            <w:lang w:val="en-US"/>
          </w:rPr>
          <w:t>alessio.casat@nokia.com</w:t>
        </w:r>
      </w:hyperlink>
      <w:r w:rsidR="00A475C0">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9B5E90" w:rsidRDefault="00876DE9" w:rsidP="00B12C69">
      <w:pPr>
        <w:pStyle w:val="Guidance"/>
      </w:pPr>
      <w:r w:rsidRPr="009B5E90">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F4A921F" w:rsidR="00876DE9" w:rsidRDefault="0049474E" w:rsidP="00B12C69">
      <w:r>
        <w:t xml:space="preserve">Impacts to NGAP </w:t>
      </w:r>
      <w:r w:rsidR="00BC3968">
        <w:t>is to be handled by RAN3.</w:t>
      </w:r>
    </w:p>
    <w:p w14:paraId="3332D5A3" w14:textId="238B08EC" w:rsidR="00B12C69" w:rsidRDefault="00B12C69" w:rsidP="00B12C69">
      <w:r>
        <w:t>Impact to subscription data to be handled by CT4</w:t>
      </w:r>
    </w:p>
    <w:p w14:paraId="24B4CC2F" w14:textId="58931C5C" w:rsidR="00B12C69" w:rsidRDefault="00B12C69" w:rsidP="00B12C69">
      <w:pPr>
        <w:rPr>
          <w:lang w:eastAsia="zh-CN"/>
        </w:rPr>
      </w:pPr>
      <w:r>
        <w:t>Impact to NSA to be handled by CT1</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12C69">
            <w:pPr>
              <w:pStyle w:val="TAH"/>
            </w:pPr>
            <w:r>
              <w:t>Supporting IM name</w:t>
            </w:r>
          </w:p>
        </w:tc>
      </w:tr>
      <w:tr w:rsidR="00F1088E" w14:paraId="1C6DEFB3"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26D95E" w14:textId="6145A5C5" w:rsidR="00F1088E" w:rsidRPr="00F1088E" w:rsidRDefault="002C701C" w:rsidP="00B12C69">
            <w:pPr>
              <w:pStyle w:val="TAL"/>
            </w:pPr>
            <w:r>
              <w:t>Nokia</w:t>
            </w:r>
          </w:p>
        </w:tc>
      </w:tr>
      <w:tr w:rsidR="00F1088E" w14:paraId="2500A612"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9165F1" w14:textId="57466689" w:rsidR="00F1088E" w:rsidRDefault="002C701C" w:rsidP="00B12C69">
            <w:pPr>
              <w:pStyle w:val="TAL"/>
            </w:pPr>
            <w:r>
              <w:t>Nokia Shanghai Bell</w:t>
            </w:r>
          </w:p>
        </w:tc>
      </w:tr>
      <w:tr w:rsidR="00F1088E" w14:paraId="1BBFC4C8"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EFBA03" w14:textId="7C50F955" w:rsidR="00F1088E" w:rsidRDefault="00F1088E" w:rsidP="00B12C69">
            <w:pPr>
              <w:pStyle w:val="TAL"/>
            </w:pPr>
          </w:p>
        </w:tc>
      </w:tr>
      <w:tr w:rsidR="00876DE9" w14:paraId="62EA82FF" w14:textId="77777777" w:rsidTr="006C2E80">
        <w:trPr>
          <w:cantSplit/>
          <w:jc w:val="center"/>
        </w:trPr>
        <w:tc>
          <w:tcPr>
            <w:tcW w:w="5029" w:type="dxa"/>
            <w:shd w:val="clear" w:color="auto" w:fill="auto"/>
          </w:tcPr>
          <w:p w14:paraId="4BBE69B8" w14:textId="060A70A8" w:rsidR="00876DE9" w:rsidRDefault="00876DE9" w:rsidP="00B12C69">
            <w:pPr>
              <w:pStyle w:val="TAL"/>
            </w:pPr>
          </w:p>
        </w:tc>
      </w:tr>
      <w:tr w:rsidR="00876DE9" w14:paraId="5C370FB4" w14:textId="77777777" w:rsidTr="006C2E80">
        <w:trPr>
          <w:cantSplit/>
          <w:jc w:val="center"/>
        </w:trPr>
        <w:tc>
          <w:tcPr>
            <w:tcW w:w="5029" w:type="dxa"/>
            <w:shd w:val="clear" w:color="auto" w:fill="auto"/>
          </w:tcPr>
          <w:p w14:paraId="59B05198" w14:textId="599088DD" w:rsidR="00876DE9" w:rsidRDefault="00876DE9" w:rsidP="00B12C69">
            <w:pPr>
              <w:pStyle w:val="TAL"/>
            </w:pPr>
          </w:p>
        </w:tc>
      </w:tr>
      <w:tr w:rsidR="00876DE9" w14:paraId="24ADC33F" w14:textId="77777777" w:rsidTr="006C2E80">
        <w:trPr>
          <w:cantSplit/>
          <w:jc w:val="center"/>
        </w:trPr>
        <w:tc>
          <w:tcPr>
            <w:tcW w:w="5029" w:type="dxa"/>
            <w:shd w:val="clear" w:color="auto" w:fill="auto"/>
          </w:tcPr>
          <w:p w14:paraId="47626447" w14:textId="18DF6A18" w:rsidR="00876DE9" w:rsidRDefault="00876DE9" w:rsidP="00B12C69">
            <w:pPr>
              <w:pStyle w:val="TAL"/>
            </w:pPr>
          </w:p>
        </w:tc>
      </w:tr>
      <w:tr w:rsidR="00876DE9" w14:paraId="53215410" w14:textId="77777777" w:rsidTr="006C2E80">
        <w:trPr>
          <w:cantSplit/>
          <w:jc w:val="center"/>
        </w:trPr>
        <w:tc>
          <w:tcPr>
            <w:tcW w:w="5029" w:type="dxa"/>
            <w:shd w:val="clear" w:color="auto" w:fill="auto"/>
          </w:tcPr>
          <w:p w14:paraId="39281E5B" w14:textId="526C864D" w:rsidR="00876DE9" w:rsidRDefault="00876DE9" w:rsidP="00B12C69">
            <w:pPr>
              <w:pStyle w:val="TAL"/>
            </w:pPr>
          </w:p>
        </w:tc>
      </w:tr>
      <w:tr w:rsidR="00876DE9" w14:paraId="3E331B1C" w14:textId="77777777" w:rsidTr="006C2E80">
        <w:trPr>
          <w:cantSplit/>
          <w:jc w:val="center"/>
        </w:trPr>
        <w:tc>
          <w:tcPr>
            <w:tcW w:w="5029" w:type="dxa"/>
            <w:shd w:val="clear" w:color="auto" w:fill="auto"/>
          </w:tcPr>
          <w:p w14:paraId="40A2BCD5" w14:textId="2869279E" w:rsidR="00876DE9" w:rsidRDefault="00876DE9" w:rsidP="00B12C69">
            <w:pPr>
              <w:pStyle w:val="TAL"/>
            </w:pPr>
          </w:p>
        </w:tc>
      </w:tr>
      <w:tr w:rsidR="00876DE9" w14:paraId="6871F0AA" w14:textId="77777777" w:rsidTr="006C2E80">
        <w:trPr>
          <w:cantSplit/>
          <w:jc w:val="center"/>
        </w:trPr>
        <w:tc>
          <w:tcPr>
            <w:tcW w:w="5029" w:type="dxa"/>
            <w:shd w:val="clear" w:color="auto" w:fill="auto"/>
          </w:tcPr>
          <w:p w14:paraId="3978C031" w14:textId="6521A499" w:rsidR="00876DE9" w:rsidRDefault="00876DE9" w:rsidP="00B12C69">
            <w:pPr>
              <w:pStyle w:val="TAL"/>
            </w:pPr>
          </w:p>
        </w:tc>
      </w:tr>
      <w:tr w:rsidR="00876DE9" w14:paraId="147B012C" w14:textId="77777777" w:rsidTr="006C2E80">
        <w:trPr>
          <w:cantSplit/>
          <w:jc w:val="center"/>
        </w:trPr>
        <w:tc>
          <w:tcPr>
            <w:tcW w:w="5029" w:type="dxa"/>
            <w:shd w:val="clear" w:color="auto" w:fill="auto"/>
          </w:tcPr>
          <w:p w14:paraId="5A79FA0F" w14:textId="56B4775E" w:rsidR="00876DE9" w:rsidRDefault="00876DE9" w:rsidP="00B12C69">
            <w:pPr>
              <w:pStyle w:val="TAL"/>
            </w:pPr>
          </w:p>
        </w:tc>
      </w:tr>
      <w:tr w:rsidR="00876DE9" w14:paraId="62E27144" w14:textId="77777777" w:rsidTr="006C2E80">
        <w:trPr>
          <w:cantSplit/>
          <w:jc w:val="center"/>
        </w:trPr>
        <w:tc>
          <w:tcPr>
            <w:tcW w:w="5029" w:type="dxa"/>
            <w:shd w:val="clear" w:color="auto" w:fill="auto"/>
          </w:tcPr>
          <w:p w14:paraId="5B0ED3DB" w14:textId="64543FAA" w:rsidR="00876DE9" w:rsidRDefault="00876DE9" w:rsidP="00B12C69">
            <w:pPr>
              <w:pStyle w:val="TAL"/>
            </w:pPr>
          </w:p>
        </w:tc>
      </w:tr>
      <w:tr w:rsidR="00876DE9" w14:paraId="15DB9B23" w14:textId="77777777" w:rsidTr="006C2E80">
        <w:trPr>
          <w:cantSplit/>
          <w:jc w:val="center"/>
        </w:trPr>
        <w:tc>
          <w:tcPr>
            <w:tcW w:w="5029" w:type="dxa"/>
            <w:shd w:val="clear" w:color="auto" w:fill="auto"/>
          </w:tcPr>
          <w:p w14:paraId="01C8F7EB" w14:textId="0F1B59E4" w:rsidR="00876DE9" w:rsidRDefault="00876DE9" w:rsidP="00B12C69">
            <w:pPr>
              <w:pStyle w:val="TAL"/>
            </w:pPr>
          </w:p>
        </w:tc>
      </w:tr>
      <w:tr w:rsidR="00876DE9" w14:paraId="66B5AC23" w14:textId="77777777" w:rsidTr="006C2E80">
        <w:trPr>
          <w:cantSplit/>
          <w:jc w:val="center"/>
        </w:trPr>
        <w:tc>
          <w:tcPr>
            <w:tcW w:w="5029" w:type="dxa"/>
            <w:shd w:val="clear" w:color="auto" w:fill="auto"/>
          </w:tcPr>
          <w:p w14:paraId="094CE9E5" w14:textId="27544058" w:rsidR="00876DE9" w:rsidRDefault="00876DE9" w:rsidP="00B12C69">
            <w:pPr>
              <w:pStyle w:val="TAL"/>
            </w:pPr>
          </w:p>
        </w:tc>
      </w:tr>
      <w:tr w:rsidR="00876DE9" w14:paraId="0D0E7AA2" w14:textId="77777777" w:rsidTr="006C2E80">
        <w:trPr>
          <w:cantSplit/>
          <w:jc w:val="center"/>
        </w:trPr>
        <w:tc>
          <w:tcPr>
            <w:tcW w:w="5029" w:type="dxa"/>
            <w:shd w:val="clear" w:color="auto" w:fill="auto"/>
          </w:tcPr>
          <w:p w14:paraId="3D62A987" w14:textId="66353281" w:rsidR="00876DE9" w:rsidRDefault="00876DE9" w:rsidP="00B12C69">
            <w:pPr>
              <w:pStyle w:val="TAL"/>
            </w:pPr>
          </w:p>
        </w:tc>
      </w:tr>
      <w:tr w:rsidR="00876DE9" w14:paraId="14EF4F1F" w14:textId="77777777" w:rsidTr="006C2E80">
        <w:trPr>
          <w:cantSplit/>
          <w:jc w:val="center"/>
        </w:trPr>
        <w:tc>
          <w:tcPr>
            <w:tcW w:w="5029" w:type="dxa"/>
            <w:shd w:val="clear" w:color="auto" w:fill="auto"/>
          </w:tcPr>
          <w:p w14:paraId="6E8C3C39" w14:textId="21DF6418" w:rsidR="00876DE9" w:rsidRDefault="00876DE9" w:rsidP="00B12C69">
            <w:pPr>
              <w:pStyle w:val="TAL"/>
            </w:pPr>
          </w:p>
        </w:tc>
      </w:tr>
      <w:tr w:rsidR="00876DE9" w14:paraId="6010CAF4" w14:textId="77777777" w:rsidTr="006C2E80">
        <w:trPr>
          <w:cantSplit/>
          <w:jc w:val="center"/>
        </w:trPr>
        <w:tc>
          <w:tcPr>
            <w:tcW w:w="5029" w:type="dxa"/>
            <w:shd w:val="clear" w:color="auto" w:fill="auto"/>
          </w:tcPr>
          <w:p w14:paraId="1128AA0F" w14:textId="120FAF68" w:rsidR="00876DE9" w:rsidRDefault="00876DE9" w:rsidP="00B12C69">
            <w:pPr>
              <w:pStyle w:val="TAL"/>
            </w:pPr>
          </w:p>
        </w:tc>
      </w:tr>
      <w:tr w:rsidR="00876DE9" w14:paraId="48D507EB" w14:textId="77777777" w:rsidTr="006C2E80">
        <w:trPr>
          <w:cantSplit/>
          <w:jc w:val="center"/>
        </w:trPr>
        <w:tc>
          <w:tcPr>
            <w:tcW w:w="5029" w:type="dxa"/>
            <w:shd w:val="clear" w:color="auto" w:fill="auto"/>
          </w:tcPr>
          <w:p w14:paraId="5B362FCF" w14:textId="7EC8F594" w:rsidR="00876DE9" w:rsidRDefault="00876DE9" w:rsidP="00B12C69">
            <w:pPr>
              <w:pStyle w:val="TAL"/>
            </w:pPr>
          </w:p>
        </w:tc>
      </w:tr>
      <w:tr w:rsidR="00D1318E" w14:paraId="40C8CC08" w14:textId="77777777" w:rsidTr="006C2E80">
        <w:trPr>
          <w:cantSplit/>
          <w:jc w:val="center"/>
        </w:trPr>
        <w:tc>
          <w:tcPr>
            <w:tcW w:w="5029" w:type="dxa"/>
            <w:shd w:val="clear" w:color="auto" w:fill="auto"/>
          </w:tcPr>
          <w:p w14:paraId="52CDEB4D" w14:textId="7E8235EF" w:rsidR="00D1318E" w:rsidRDefault="00D1318E" w:rsidP="00B12C69">
            <w:pPr>
              <w:pStyle w:val="TAL"/>
            </w:pPr>
          </w:p>
        </w:tc>
      </w:tr>
      <w:tr w:rsidR="00876DE9" w14:paraId="58B74101" w14:textId="77777777" w:rsidTr="006C2E80">
        <w:trPr>
          <w:cantSplit/>
          <w:jc w:val="center"/>
        </w:trPr>
        <w:tc>
          <w:tcPr>
            <w:tcW w:w="5029" w:type="dxa"/>
            <w:shd w:val="clear" w:color="auto" w:fill="auto"/>
          </w:tcPr>
          <w:p w14:paraId="4B7EC0CC" w14:textId="645C05BD" w:rsidR="00876DE9" w:rsidRDefault="00876DE9" w:rsidP="00B12C69">
            <w:pPr>
              <w:pStyle w:val="TAL"/>
            </w:pPr>
          </w:p>
        </w:tc>
      </w:tr>
      <w:tr w:rsidR="00D1318E" w14:paraId="7CC3DA0C" w14:textId="77777777" w:rsidTr="006C2E80">
        <w:trPr>
          <w:cantSplit/>
          <w:jc w:val="center"/>
        </w:trPr>
        <w:tc>
          <w:tcPr>
            <w:tcW w:w="5029" w:type="dxa"/>
            <w:shd w:val="clear" w:color="auto" w:fill="auto"/>
          </w:tcPr>
          <w:p w14:paraId="0F279676" w14:textId="77777777" w:rsidR="00D1318E" w:rsidRDefault="00D1318E" w:rsidP="00B12C69">
            <w:pPr>
              <w:pStyle w:val="TAL"/>
            </w:pPr>
          </w:p>
        </w:tc>
      </w:tr>
    </w:tbl>
    <w:p w14:paraId="2CBA0369" w14:textId="77777777" w:rsidR="00F41A27" w:rsidRPr="00641ED8" w:rsidRDefault="00F41A27" w:rsidP="00B12C6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9FD9B" w14:textId="77777777" w:rsidR="00F347F0" w:rsidRDefault="00F347F0" w:rsidP="00B12C69">
      <w:r>
        <w:separator/>
      </w:r>
    </w:p>
  </w:endnote>
  <w:endnote w:type="continuationSeparator" w:id="0">
    <w:p w14:paraId="0FB0B724" w14:textId="77777777" w:rsidR="00F347F0" w:rsidRDefault="00F347F0" w:rsidP="00B1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26E9" w14:textId="77777777" w:rsidR="00F347F0" w:rsidRDefault="00F347F0" w:rsidP="00B12C69">
      <w:r>
        <w:separator/>
      </w:r>
    </w:p>
  </w:footnote>
  <w:footnote w:type="continuationSeparator" w:id="0">
    <w:p w14:paraId="57AD802E" w14:textId="77777777" w:rsidR="00F347F0" w:rsidRDefault="00F347F0" w:rsidP="00B12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528089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8594942">
    <w:abstractNumId w:val="8"/>
  </w:num>
  <w:num w:numId="3" w16cid:durableId="293025254">
    <w:abstractNumId w:val="7"/>
  </w:num>
  <w:num w:numId="4" w16cid:durableId="685787142">
    <w:abstractNumId w:val="5"/>
  </w:num>
  <w:num w:numId="5" w16cid:durableId="338971909">
    <w:abstractNumId w:val="11"/>
  </w:num>
  <w:num w:numId="6" w16cid:durableId="1336037450">
    <w:abstractNumId w:val="9"/>
  </w:num>
  <w:num w:numId="7" w16cid:durableId="36777487">
    <w:abstractNumId w:val="4"/>
  </w:num>
  <w:num w:numId="8" w16cid:durableId="1160656788">
    <w:abstractNumId w:val="2"/>
  </w:num>
  <w:num w:numId="9" w16cid:durableId="177737737">
    <w:abstractNumId w:val="1"/>
  </w:num>
  <w:num w:numId="10" w16cid:durableId="668602678">
    <w:abstractNumId w:val="0"/>
  </w:num>
  <w:num w:numId="11" w16cid:durableId="254554156">
    <w:abstractNumId w:val="10"/>
  </w:num>
  <w:num w:numId="12" w16cid:durableId="416563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4E55"/>
    <w:rsid w:val="00037C06"/>
    <w:rsid w:val="00044DAE"/>
    <w:rsid w:val="00045F23"/>
    <w:rsid w:val="00052BF8"/>
    <w:rsid w:val="00057116"/>
    <w:rsid w:val="00064CB2"/>
    <w:rsid w:val="00066954"/>
    <w:rsid w:val="00067741"/>
    <w:rsid w:val="00072A56"/>
    <w:rsid w:val="0007498D"/>
    <w:rsid w:val="00075B8F"/>
    <w:rsid w:val="000825BB"/>
    <w:rsid w:val="00082CCB"/>
    <w:rsid w:val="000858D0"/>
    <w:rsid w:val="000A3125"/>
    <w:rsid w:val="000A6F1F"/>
    <w:rsid w:val="000B0519"/>
    <w:rsid w:val="000B1ABD"/>
    <w:rsid w:val="000B61FD"/>
    <w:rsid w:val="000C0BF7"/>
    <w:rsid w:val="000C5FE3"/>
    <w:rsid w:val="000D122A"/>
    <w:rsid w:val="000D1FB5"/>
    <w:rsid w:val="000D37E4"/>
    <w:rsid w:val="000E55AD"/>
    <w:rsid w:val="000E630D"/>
    <w:rsid w:val="000F4E5A"/>
    <w:rsid w:val="001001BD"/>
    <w:rsid w:val="00102222"/>
    <w:rsid w:val="0010367B"/>
    <w:rsid w:val="00104A2D"/>
    <w:rsid w:val="001147B0"/>
    <w:rsid w:val="00120541"/>
    <w:rsid w:val="001211F3"/>
    <w:rsid w:val="00127B5D"/>
    <w:rsid w:val="00133B51"/>
    <w:rsid w:val="00134F72"/>
    <w:rsid w:val="001366A8"/>
    <w:rsid w:val="00142CE7"/>
    <w:rsid w:val="00147079"/>
    <w:rsid w:val="00150A2D"/>
    <w:rsid w:val="00154D87"/>
    <w:rsid w:val="001558BA"/>
    <w:rsid w:val="00171925"/>
    <w:rsid w:val="00173998"/>
    <w:rsid w:val="00174617"/>
    <w:rsid w:val="001759A7"/>
    <w:rsid w:val="001A4192"/>
    <w:rsid w:val="001A5CDB"/>
    <w:rsid w:val="001A6FA6"/>
    <w:rsid w:val="001A7910"/>
    <w:rsid w:val="001C37F7"/>
    <w:rsid w:val="001C5C86"/>
    <w:rsid w:val="001C6A5D"/>
    <w:rsid w:val="001C718D"/>
    <w:rsid w:val="001E14C4"/>
    <w:rsid w:val="001F07A2"/>
    <w:rsid w:val="001F58C1"/>
    <w:rsid w:val="001F7D5F"/>
    <w:rsid w:val="001F7EB4"/>
    <w:rsid w:val="002000C2"/>
    <w:rsid w:val="002054E6"/>
    <w:rsid w:val="00205F25"/>
    <w:rsid w:val="00221B1E"/>
    <w:rsid w:val="00227B8F"/>
    <w:rsid w:val="00240DCD"/>
    <w:rsid w:val="0024786B"/>
    <w:rsid w:val="00251D80"/>
    <w:rsid w:val="00254FB5"/>
    <w:rsid w:val="002640E5"/>
    <w:rsid w:val="0026436F"/>
    <w:rsid w:val="0026606E"/>
    <w:rsid w:val="00276403"/>
    <w:rsid w:val="00283472"/>
    <w:rsid w:val="00287FDD"/>
    <w:rsid w:val="002944FD"/>
    <w:rsid w:val="002B1A97"/>
    <w:rsid w:val="002B3CCF"/>
    <w:rsid w:val="002C1C50"/>
    <w:rsid w:val="002C701C"/>
    <w:rsid w:val="002D3C6F"/>
    <w:rsid w:val="002D40E9"/>
    <w:rsid w:val="002E02D4"/>
    <w:rsid w:val="002E6A7D"/>
    <w:rsid w:val="002E7A9E"/>
    <w:rsid w:val="002F011B"/>
    <w:rsid w:val="002F3C41"/>
    <w:rsid w:val="002F6C5C"/>
    <w:rsid w:val="0030045C"/>
    <w:rsid w:val="00305E67"/>
    <w:rsid w:val="00310725"/>
    <w:rsid w:val="0031668D"/>
    <w:rsid w:val="003205AD"/>
    <w:rsid w:val="00321FF1"/>
    <w:rsid w:val="0033027D"/>
    <w:rsid w:val="00335107"/>
    <w:rsid w:val="00335FB2"/>
    <w:rsid w:val="00344158"/>
    <w:rsid w:val="00347B74"/>
    <w:rsid w:val="00351A19"/>
    <w:rsid w:val="00355CB6"/>
    <w:rsid w:val="00366257"/>
    <w:rsid w:val="00367C08"/>
    <w:rsid w:val="00373490"/>
    <w:rsid w:val="00383778"/>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745F"/>
    <w:rsid w:val="00437F58"/>
    <w:rsid w:val="0044029F"/>
    <w:rsid w:val="00440BC9"/>
    <w:rsid w:val="00444A6F"/>
    <w:rsid w:val="00451432"/>
    <w:rsid w:val="00454609"/>
    <w:rsid w:val="00454EF4"/>
    <w:rsid w:val="00455DE4"/>
    <w:rsid w:val="004778C6"/>
    <w:rsid w:val="0048267C"/>
    <w:rsid w:val="004876B9"/>
    <w:rsid w:val="00493A79"/>
    <w:rsid w:val="0049474E"/>
    <w:rsid w:val="00495840"/>
    <w:rsid w:val="004A40BE"/>
    <w:rsid w:val="004A47A1"/>
    <w:rsid w:val="004A6A60"/>
    <w:rsid w:val="004B7623"/>
    <w:rsid w:val="004C634D"/>
    <w:rsid w:val="004D24B9"/>
    <w:rsid w:val="004E22BF"/>
    <w:rsid w:val="004E2CE2"/>
    <w:rsid w:val="004E313F"/>
    <w:rsid w:val="004E5172"/>
    <w:rsid w:val="004E6F8A"/>
    <w:rsid w:val="004E7FE6"/>
    <w:rsid w:val="00502CD2"/>
    <w:rsid w:val="00504E33"/>
    <w:rsid w:val="00522BB7"/>
    <w:rsid w:val="00523795"/>
    <w:rsid w:val="00532CA6"/>
    <w:rsid w:val="00535E0C"/>
    <w:rsid w:val="0054287C"/>
    <w:rsid w:val="00551ABE"/>
    <w:rsid w:val="0055216E"/>
    <w:rsid w:val="00552C2C"/>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B5FC2"/>
    <w:rsid w:val="005C29F7"/>
    <w:rsid w:val="005C3DA2"/>
    <w:rsid w:val="005C4F58"/>
    <w:rsid w:val="005C53AE"/>
    <w:rsid w:val="005C5E8D"/>
    <w:rsid w:val="005C78F2"/>
    <w:rsid w:val="005D057C"/>
    <w:rsid w:val="005D3FEC"/>
    <w:rsid w:val="005D44BE"/>
    <w:rsid w:val="005E088B"/>
    <w:rsid w:val="005F0D60"/>
    <w:rsid w:val="00611EC4"/>
    <w:rsid w:val="00612542"/>
    <w:rsid w:val="006146D2"/>
    <w:rsid w:val="00620B3F"/>
    <w:rsid w:val="006239E7"/>
    <w:rsid w:val="006254C4"/>
    <w:rsid w:val="006323BE"/>
    <w:rsid w:val="006418C6"/>
    <w:rsid w:val="00641ED8"/>
    <w:rsid w:val="00644E12"/>
    <w:rsid w:val="00645D6F"/>
    <w:rsid w:val="00647A2D"/>
    <w:rsid w:val="00654893"/>
    <w:rsid w:val="00662741"/>
    <w:rsid w:val="006633A4"/>
    <w:rsid w:val="0066508C"/>
    <w:rsid w:val="00667DD2"/>
    <w:rsid w:val="00671BBB"/>
    <w:rsid w:val="00682237"/>
    <w:rsid w:val="00685FFC"/>
    <w:rsid w:val="006A0EF8"/>
    <w:rsid w:val="006A45BA"/>
    <w:rsid w:val="006B4280"/>
    <w:rsid w:val="006B4B1C"/>
    <w:rsid w:val="006C2E80"/>
    <w:rsid w:val="006C3525"/>
    <w:rsid w:val="006C4991"/>
    <w:rsid w:val="006D4D2A"/>
    <w:rsid w:val="006D6AD0"/>
    <w:rsid w:val="006E06FF"/>
    <w:rsid w:val="006E0F19"/>
    <w:rsid w:val="006E1FDA"/>
    <w:rsid w:val="006E5E87"/>
    <w:rsid w:val="006F1A44"/>
    <w:rsid w:val="00706A1A"/>
    <w:rsid w:val="00707673"/>
    <w:rsid w:val="00707D12"/>
    <w:rsid w:val="00712DE5"/>
    <w:rsid w:val="007162BE"/>
    <w:rsid w:val="00721122"/>
    <w:rsid w:val="00722267"/>
    <w:rsid w:val="00730B12"/>
    <w:rsid w:val="00746F46"/>
    <w:rsid w:val="00747666"/>
    <w:rsid w:val="007477CD"/>
    <w:rsid w:val="0075252A"/>
    <w:rsid w:val="007625BF"/>
    <w:rsid w:val="00764B84"/>
    <w:rsid w:val="00765028"/>
    <w:rsid w:val="0078034D"/>
    <w:rsid w:val="00790BCC"/>
    <w:rsid w:val="00795CEE"/>
    <w:rsid w:val="00796F94"/>
    <w:rsid w:val="007974F5"/>
    <w:rsid w:val="007A0C2A"/>
    <w:rsid w:val="007A5AA5"/>
    <w:rsid w:val="007A6136"/>
    <w:rsid w:val="007A6D5B"/>
    <w:rsid w:val="007B0F49"/>
    <w:rsid w:val="007B4AE1"/>
    <w:rsid w:val="007C7E14"/>
    <w:rsid w:val="007D03D2"/>
    <w:rsid w:val="007D1AB2"/>
    <w:rsid w:val="007D36CF"/>
    <w:rsid w:val="007E54AA"/>
    <w:rsid w:val="007F13A3"/>
    <w:rsid w:val="007F522E"/>
    <w:rsid w:val="007F7421"/>
    <w:rsid w:val="00801F7F"/>
    <w:rsid w:val="0080428C"/>
    <w:rsid w:val="008074BF"/>
    <w:rsid w:val="00813C1F"/>
    <w:rsid w:val="008146A2"/>
    <w:rsid w:val="00820FC0"/>
    <w:rsid w:val="00823C49"/>
    <w:rsid w:val="00833BBE"/>
    <w:rsid w:val="00834A60"/>
    <w:rsid w:val="00834DFB"/>
    <w:rsid w:val="00837BCD"/>
    <w:rsid w:val="00850175"/>
    <w:rsid w:val="0085530D"/>
    <w:rsid w:val="00860E5F"/>
    <w:rsid w:val="008624F4"/>
    <w:rsid w:val="00863D69"/>
    <w:rsid w:val="00863E89"/>
    <w:rsid w:val="00872B3B"/>
    <w:rsid w:val="008752E6"/>
    <w:rsid w:val="00876DE9"/>
    <w:rsid w:val="00881986"/>
    <w:rsid w:val="0088222A"/>
    <w:rsid w:val="008835FC"/>
    <w:rsid w:val="00885711"/>
    <w:rsid w:val="008901F6"/>
    <w:rsid w:val="00896378"/>
    <w:rsid w:val="00896C03"/>
    <w:rsid w:val="008A495D"/>
    <w:rsid w:val="008A76FD"/>
    <w:rsid w:val="008B114B"/>
    <w:rsid w:val="008B2D09"/>
    <w:rsid w:val="008B519F"/>
    <w:rsid w:val="008C0E78"/>
    <w:rsid w:val="008C537F"/>
    <w:rsid w:val="008D658B"/>
    <w:rsid w:val="008D72B2"/>
    <w:rsid w:val="008F04E7"/>
    <w:rsid w:val="00900395"/>
    <w:rsid w:val="009058B3"/>
    <w:rsid w:val="00917CCB"/>
    <w:rsid w:val="00922FCB"/>
    <w:rsid w:val="00933442"/>
    <w:rsid w:val="00935CB0"/>
    <w:rsid w:val="00937C6F"/>
    <w:rsid w:val="009428A9"/>
    <w:rsid w:val="009437A2"/>
    <w:rsid w:val="00944B28"/>
    <w:rsid w:val="00945E08"/>
    <w:rsid w:val="00946FA1"/>
    <w:rsid w:val="00950C58"/>
    <w:rsid w:val="009510EE"/>
    <w:rsid w:val="00954336"/>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B70A0"/>
    <w:rsid w:val="009C06FC"/>
    <w:rsid w:val="009C2977"/>
    <w:rsid w:val="009C2DCC"/>
    <w:rsid w:val="009E2287"/>
    <w:rsid w:val="009E6C21"/>
    <w:rsid w:val="009F7959"/>
    <w:rsid w:val="009F7F63"/>
    <w:rsid w:val="00A01CFF"/>
    <w:rsid w:val="00A10539"/>
    <w:rsid w:val="00A13574"/>
    <w:rsid w:val="00A15763"/>
    <w:rsid w:val="00A226C6"/>
    <w:rsid w:val="00A27912"/>
    <w:rsid w:val="00A31E16"/>
    <w:rsid w:val="00A338A3"/>
    <w:rsid w:val="00A339CF"/>
    <w:rsid w:val="00A35110"/>
    <w:rsid w:val="00A36378"/>
    <w:rsid w:val="00A40015"/>
    <w:rsid w:val="00A47445"/>
    <w:rsid w:val="00A475C0"/>
    <w:rsid w:val="00A6656B"/>
    <w:rsid w:val="00A70E1E"/>
    <w:rsid w:val="00A73257"/>
    <w:rsid w:val="00A74B26"/>
    <w:rsid w:val="00A9081F"/>
    <w:rsid w:val="00A9188C"/>
    <w:rsid w:val="00A97002"/>
    <w:rsid w:val="00A97A52"/>
    <w:rsid w:val="00AA0D6A"/>
    <w:rsid w:val="00AB58BF"/>
    <w:rsid w:val="00AC6AE6"/>
    <w:rsid w:val="00AD0751"/>
    <w:rsid w:val="00AD2837"/>
    <w:rsid w:val="00AD77C4"/>
    <w:rsid w:val="00AE25BF"/>
    <w:rsid w:val="00AF0C13"/>
    <w:rsid w:val="00AF6E87"/>
    <w:rsid w:val="00B03AF5"/>
    <w:rsid w:val="00B03C01"/>
    <w:rsid w:val="00B04B96"/>
    <w:rsid w:val="00B078D6"/>
    <w:rsid w:val="00B1248D"/>
    <w:rsid w:val="00B12C69"/>
    <w:rsid w:val="00B14709"/>
    <w:rsid w:val="00B2743D"/>
    <w:rsid w:val="00B3015C"/>
    <w:rsid w:val="00B32113"/>
    <w:rsid w:val="00B344D8"/>
    <w:rsid w:val="00B521AE"/>
    <w:rsid w:val="00B567D1"/>
    <w:rsid w:val="00B706EB"/>
    <w:rsid w:val="00B73B4C"/>
    <w:rsid w:val="00B73F75"/>
    <w:rsid w:val="00B8483E"/>
    <w:rsid w:val="00B946CD"/>
    <w:rsid w:val="00B95E62"/>
    <w:rsid w:val="00B96481"/>
    <w:rsid w:val="00BA3A53"/>
    <w:rsid w:val="00BA3C54"/>
    <w:rsid w:val="00BA4095"/>
    <w:rsid w:val="00BA5B43"/>
    <w:rsid w:val="00BB5EBF"/>
    <w:rsid w:val="00BC3968"/>
    <w:rsid w:val="00BC5280"/>
    <w:rsid w:val="00BC642A"/>
    <w:rsid w:val="00BD05FF"/>
    <w:rsid w:val="00BD269B"/>
    <w:rsid w:val="00BD3BF8"/>
    <w:rsid w:val="00BD6E1A"/>
    <w:rsid w:val="00BF71AD"/>
    <w:rsid w:val="00BF7C9D"/>
    <w:rsid w:val="00C01E8C"/>
    <w:rsid w:val="00C02DF6"/>
    <w:rsid w:val="00C03E01"/>
    <w:rsid w:val="00C06CB5"/>
    <w:rsid w:val="00C1261D"/>
    <w:rsid w:val="00C1395F"/>
    <w:rsid w:val="00C23582"/>
    <w:rsid w:val="00C26E44"/>
    <w:rsid w:val="00C27075"/>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4BA1"/>
    <w:rsid w:val="00C75A1C"/>
    <w:rsid w:val="00C77CE9"/>
    <w:rsid w:val="00C87718"/>
    <w:rsid w:val="00C95298"/>
    <w:rsid w:val="00CA0968"/>
    <w:rsid w:val="00CA168E"/>
    <w:rsid w:val="00CB0647"/>
    <w:rsid w:val="00CB4236"/>
    <w:rsid w:val="00CC72A4"/>
    <w:rsid w:val="00CD3153"/>
    <w:rsid w:val="00CF6810"/>
    <w:rsid w:val="00D06117"/>
    <w:rsid w:val="00D1318E"/>
    <w:rsid w:val="00D156BF"/>
    <w:rsid w:val="00D21FAC"/>
    <w:rsid w:val="00D31CC8"/>
    <w:rsid w:val="00D32678"/>
    <w:rsid w:val="00D40956"/>
    <w:rsid w:val="00D41C02"/>
    <w:rsid w:val="00D47B0B"/>
    <w:rsid w:val="00D521C1"/>
    <w:rsid w:val="00D57117"/>
    <w:rsid w:val="00D61A8C"/>
    <w:rsid w:val="00D71F40"/>
    <w:rsid w:val="00D77416"/>
    <w:rsid w:val="00D775F5"/>
    <w:rsid w:val="00D80FC6"/>
    <w:rsid w:val="00D92238"/>
    <w:rsid w:val="00D94917"/>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27BFC"/>
    <w:rsid w:val="00E324D9"/>
    <w:rsid w:val="00E3744F"/>
    <w:rsid w:val="00E418DE"/>
    <w:rsid w:val="00E52C57"/>
    <w:rsid w:val="00E575BB"/>
    <w:rsid w:val="00E57E7D"/>
    <w:rsid w:val="00E820DE"/>
    <w:rsid w:val="00E84CD8"/>
    <w:rsid w:val="00E90B85"/>
    <w:rsid w:val="00E91679"/>
    <w:rsid w:val="00E92452"/>
    <w:rsid w:val="00E92601"/>
    <w:rsid w:val="00E94CC1"/>
    <w:rsid w:val="00E96431"/>
    <w:rsid w:val="00E96F3F"/>
    <w:rsid w:val="00EA1360"/>
    <w:rsid w:val="00EB28A7"/>
    <w:rsid w:val="00EC0B6D"/>
    <w:rsid w:val="00EC3039"/>
    <w:rsid w:val="00EC5235"/>
    <w:rsid w:val="00ED0C7F"/>
    <w:rsid w:val="00ED6B03"/>
    <w:rsid w:val="00ED7A5B"/>
    <w:rsid w:val="00EF0C21"/>
    <w:rsid w:val="00EF4160"/>
    <w:rsid w:val="00F07C92"/>
    <w:rsid w:val="00F1088E"/>
    <w:rsid w:val="00F138AB"/>
    <w:rsid w:val="00F14B43"/>
    <w:rsid w:val="00F1649C"/>
    <w:rsid w:val="00F203C7"/>
    <w:rsid w:val="00F215E2"/>
    <w:rsid w:val="00F21E3F"/>
    <w:rsid w:val="00F307F8"/>
    <w:rsid w:val="00F347F0"/>
    <w:rsid w:val="00F373AE"/>
    <w:rsid w:val="00F41A27"/>
    <w:rsid w:val="00F4338D"/>
    <w:rsid w:val="00F436EF"/>
    <w:rsid w:val="00F440D3"/>
    <w:rsid w:val="00F446AC"/>
    <w:rsid w:val="00F46EAF"/>
    <w:rsid w:val="00F5774F"/>
    <w:rsid w:val="00F61043"/>
    <w:rsid w:val="00F62688"/>
    <w:rsid w:val="00F642EA"/>
    <w:rsid w:val="00F67C7D"/>
    <w:rsid w:val="00F76BE5"/>
    <w:rsid w:val="00F83D11"/>
    <w:rsid w:val="00F86980"/>
    <w:rsid w:val="00F921F1"/>
    <w:rsid w:val="00FA1489"/>
    <w:rsid w:val="00FB127E"/>
    <w:rsid w:val="00FC0804"/>
    <w:rsid w:val="00FC3B6D"/>
    <w:rsid w:val="00FD1115"/>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12C69"/>
    <w:rPr>
      <w:lang w:eastAsia="en-US"/>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overflowPunct w:val="0"/>
      <w:autoSpaceDE w:val="0"/>
      <w:autoSpaceDN w:val="0"/>
      <w:adjustRightInd w:val="0"/>
      <w:textAlignment w:val="baseline"/>
    </w:pPr>
    <w:rPr>
      <w:rFonts w:ascii="Arial" w:hAnsi="Arial"/>
      <w:sz w:val="18"/>
      <w:lang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i/>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hAnsi="Arial"/>
      <w:b/>
      <w:sz w:val="22"/>
      <w:lang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hAnsi="Arial"/>
      <w:b/>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Zchn"/>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6C2E80"/>
    <w:pPr>
      <w:overflowPunct w:val="0"/>
      <w:autoSpaceDE w:val="0"/>
      <w:autoSpaceDN w:val="0"/>
      <w:adjustRightInd w:val="0"/>
      <w:textAlignment w:val="baseline"/>
    </w:pPr>
    <w:rPr>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overflowPunct w:val="0"/>
      <w:autoSpaceDE w:val="0"/>
      <w:autoSpaceDN w:val="0"/>
      <w:adjustRightInd w:val="0"/>
      <w:spacing w:after="180"/>
      <w:ind w:left="568" w:hanging="284"/>
      <w:textAlignment w:val="baseline"/>
    </w:pPr>
    <w:rPr>
      <w:lang w:eastAsia="ja-JP"/>
    </w:rPr>
  </w:style>
  <w:style w:type="paragraph" w:customStyle="1" w:styleId="B2">
    <w:name w:val="B2"/>
    <w:basedOn w:val="Normal"/>
    <w:link w:val="B2Char"/>
    <w:qFormat/>
    <w:rsid w:val="006C2E80"/>
    <w:pPr>
      <w:overflowPunct w:val="0"/>
      <w:autoSpaceDE w:val="0"/>
      <w:autoSpaceDN w:val="0"/>
      <w:adjustRightInd w:val="0"/>
      <w:spacing w:after="180"/>
      <w:ind w:left="851" w:hanging="284"/>
      <w:textAlignment w:val="baseline"/>
    </w:pPr>
    <w:rPr>
      <w:lang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lang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lang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Normal"/>
    <w:rsid w:val="006C2E80"/>
    <w:pPr>
      <w:overflowPunct w:val="0"/>
      <w:autoSpaceDE w:val="0"/>
      <w:autoSpaceDN w:val="0"/>
      <w:adjustRightInd w:val="0"/>
      <w:spacing w:after="180"/>
      <w:textAlignment w:val="baseline"/>
    </w:pPr>
    <w:rPr>
      <w:i/>
      <w:lang w:eastAsia="ja-JP"/>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pPr>
      <w:overflowPunct w:val="0"/>
      <w:autoSpaceDE w:val="0"/>
      <w:autoSpaceDN w:val="0"/>
      <w:adjustRightInd w:val="0"/>
      <w:spacing w:after="180"/>
      <w:textAlignment w:val="baseline"/>
    </w:pPr>
    <w:rPr>
      <w:lang w:eastAsia="ja-JP"/>
    </w:rPr>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iPriority w:val="99"/>
    <w:unhideWhenUsed/>
    <w:rsid w:val="00A475C0"/>
    <w:rPr>
      <w:color w:val="0000FF"/>
      <w:u w:val="single"/>
    </w:rPr>
  </w:style>
  <w:style w:type="paragraph" w:styleId="ListParagraph">
    <w:name w:val="List Paragraph"/>
    <w:basedOn w:val="Normal"/>
    <w:uiPriority w:val="34"/>
    <w:qFormat/>
    <w:rsid w:val="00A475C0"/>
    <w:pPr>
      <w:spacing w:line="256" w:lineRule="auto"/>
      <w:ind w:left="720"/>
      <w:contextualSpacing/>
    </w:pPr>
    <w:rPr>
      <w:rFonts w:asciiTheme="minorHAnsi" w:eastAsia="PMingLiU" w:hAnsiTheme="minorHAnsi" w:cstheme="minorBidi"/>
      <w:sz w:val="22"/>
      <w:szCs w:val="22"/>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character" w:customStyle="1" w:styleId="TFZchn">
    <w:name w:val="TF Zchn"/>
    <w:link w:val="TF"/>
    <w:rsid w:val="00C06CB5"/>
    <w:rPr>
      <w:rFonts w:ascii="Arial" w:hAnsi="Arial"/>
      <w:b/>
      <w:lang w:eastAsia="ja-JP"/>
    </w:rPr>
  </w:style>
  <w:style w:type="paragraph" w:styleId="Revision">
    <w:name w:val="Revision"/>
    <w:hidden/>
    <w:uiPriority w:val="99"/>
    <w:semiHidden/>
    <w:rsid w:val="008624F4"/>
    <w:rPr>
      <w:lang w:eastAsia="ja-JP"/>
    </w:rPr>
  </w:style>
  <w:style w:type="table" w:styleId="TableGrid">
    <w:name w:val="Table Grid"/>
    <w:basedOn w:val="TableNormal"/>
    <w:rsid w:val="00D77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1115"/>
    <w:rPr>
      <w:color w:val="605E5C"/>
      <w:shd w:val="clear" w:color="auto" w:fill="E1DFDD"/>
    </w:rPr>
  </w:style>
  <w:style w:type="character" w:customStyle="1" w:styleId="Heading1Char">
    <w:name w:val="Heading 1 Char"/>
    <w:basedOn w:val="DefaultParagraphFont"/>
    <w:link w:val="Heading1"/>
    <w:rsid w:val="00B12C69"/>
    <w:rPr>
      <w:rFonts w:ascii="Arial" w:hAnsi="Arial"/>
      <w:sz w:val="36"/>
      <w:lang w:eastAsia="ja-JP"/>
    </w:rPr>
  </w:style>
  <w:style w:type="character" w:customStyle="1" w:styleId="Heading2Char">
    <w:name w:val="Heading 2 Char"/>
    <w:basedOn w:val="DefaultParagraphFont"/>
    <w:link w:val="Heading2"/>
    <w:rsid w:val="00B12C69"/>
    <w:rPr>
      <w:rFonts w:ascii="Arial" w:hAnsi="Arial"/>
      <w:sz w:val="32"/>
      <w:lang w:eastAsia="ja-JP"/>
    </w:rPr>
  </w:style>
  <w:style w:type="character" w:customStyle="1" w:styleId="Heading3Char">
    <w:name w:val="Heading 3 Char"/>
    <w:basedOn w:val="DefaultParagraphFont"/>
    <w:link w:val="Heading3"/>
    <w:rsid w:val="00B12C69"/>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284434927">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534730218">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782532255">
      <w:bodyDiv w:val="1"/>
      <w:marLeft w:val="0"/>
      <w:marRight w:val="0"/>
      <w:marTop w:val="0"/>
      <w:marBottom w:val="0"/>
      <w:divBdr>
        <w:top w:val="none" w:sz="0" w:space="0" w:color="auto"/>
        <w:left w:val="none" w:sz="0" w:space="0" w:color="auto"/>
        <w:bottom w:val="none" w:sz="0" w:space="0" w:color="auto"/>
        <w:right w:val="none" w:sz="0" w:space="0" w:color="auto"/>
      </w:divBdr>
    </w:div>
    <w:div w:id="189827766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lessio.casat@nokia.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C3392-045B-4F55-84D1-6A4D970B77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4D5BC6-30B8-4D61-8410-0EB67EEC3147}">
  <ds:schemaRefs>
    <ds:schemaRef ds:uri="http://schemas.microsoft.com/sharepoint/v3/contenttype/forms"/>
  </ds:schemaRefs>
</ds:datastoreItem>
</file>

<file path=customXml/itemProps3.xml><?xml version="1.0" encoding="utf-8"?>
<ds:datastoreItem xmlns:ds="http://schemas.openxmlformats.org/officeDocument/2006/customXml" ds:itemID="{49F22ACA-D17A-4D22-9E48-E0DBB3575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4</Pages>
  <Words>943</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24</cp:revision>
  <cp:lastPrinted>2000-02-29T11:31:00Z</cp:lastPrinted>
  <dcterms:created xsi:type="dcterms:W3CDTF">2022-05-18T08:08:00Z</dcterms:created>
  <dcterms:modified xsi:type="dcterms:W3CDTF">2023-11-03T15:40:00Z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